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2724150</wp:posOffset>
            </wp:positionH>
            <wp:positionV relativeFrom="paragraph">
              <wp:posOffset>635</wp:posOffset>
            </wp:positionV>
            <wp:extent cx="657225" cy="857250"/>
            <wp:effectExtent l="0" t="0" r="0" b="0"/>
            <wp:wrapNone/>
            <wp:docPr id="1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2cfa254a-25c9-4178-b58c-2ff8fd60bb5b"/>
        <w:tblW w:w="7371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71"/>
      </w:tblGrid>
      <w:tr>
        <w:trPr>
          <w:trHeight w:val="1126" w:hRule="atLeast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98a0245a-fcd7-4c61-9d59-4ce3414be7df"/>
              <w:widowControl/>
              <w:suppressAutoHyphens w:val="true"/>
              <w:spacing w:before="0" w:after="0"/>
              <w:jc w:val="center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</w:tc>
      </w:tr>
    </w:tbl>
    <w:p>
      <w:pPr>
        <w:pStyle w:val="Normal98a0245a-fcd7-4c61-9d59-4ce3414be7df"/>
        <w:jc w:val="center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МИНИСТЕРСТВО ТРУДА И СОЦИАЛЬНОЙ ЗАЩИТЫ КУЗБАССА</w:t>
      </w:r>
    </w:p>
    <w:p>
      <w:pPr>
        <w:pStyle w:val="Normal98a0245a-fcd7-4c61-9d59-4ce3414be7df"/>
        <w:jc w:val="center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ПРИКАЗ</w:t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от _________ № _____</w:t>
      </w:r>
    </w:p>
    <w:p>
      <w:pPr>
        <w:pStyle w:val="Normal98a0245a-fcd7-4c61-9d59-4ce3414be7df"/>
        <w:ind w:firstLine="993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ind w:firstLine="993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Об утверждении Административного регламента</w:t>
      </w:r>
    </w:p>
    <w:p>
      <w:pPr>
        <w:pStyle w:val="Normal98a0245a-fcd7-4c61-9d59-4ce3414be7df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Министерства труда и социальной защиты Кузбасса по предоставлению государственной услуги 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</w:t>
      </w:r>
    </w:p>
    <w:p>
      <w:pPr>
        <w:pStyle w:val="Normal98a0245a-fcd7-4c61-9d59-4ce3414be7df"/>
        <w:ind w:firstLine="709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181ce3dc-bb70-4ed9-99d7-8248ae041cff"/>
        <w:ind w:firstLine="709"/>
        <w:jc w:val="both"/>
        <w:rPr/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В соответствии с Федеральным </w:t>
      </w:r>
      <w:hyperlink r:id="rId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ascii="XO Thames" w:hAnsi="XO Thames"/>
            <w:iCs/>
            <w:sz w:val="28"/>
            <w:szCs w:val="28"/>
            <w:shd w:fill="auto" w:val="clear"/>
          </w:rPr>
          <w:t>законом</w:t>
        </w:r>
      </w:hyperlink>
      <w:r>
        <w:rPr>
          <w:rFonts w:ascii="XO Thames" w:hAnsi="XO Thames"/>
          <w:iCs/>
          <w:sz w:val="28"/>
          <w:szCs w:val="28"/>
          <w:shd w:fill="auto" w:val="clear"/>
        </w:rPr>
        <w:t xml:space="preserve"> от 27.07.2010 № 210-ФЗ  «Об организации предоставления государственных и муниципальных услуг», </w:t>
      </w:r>
      <w:hyperlink r:id="rId4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>
          <w:rPr>
            <w:rStyle w:val="Style"/>
            <w:rFonts w:ascii="XO Thames" w:hAnsi="XO Thames"/>
            <w:iCs/>
            <w:sz w:val="28"/>
            <w:szCs w:val="28"/>
            <w:shd w:fill="auto" w:val="clear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  <w:shd w:fill="auto" w:val="clear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hyperlink r:id="rId5" w:tooltip="Постановление Правительства Кемеровской области - Кузбасса от 15.05.2020 N 290 (ред. от 24.03.2026) &quot;Об утверждении перечня государственных услуг исполнительных органов Кемеровской области - Кузбасса&quot; {КонсультантПлюс}">
        <w:r>
          <w:rPr>
            <w:rStyle w:val="Style"/>
            <w:rFonts w:ascii="XO Thames" w:hAnsi="XO Thames"/>
            <w:iCs/>
            <w:sz w:val="28"/>
            <w:szCs w:val="28"/>
            <w:shd w:fill="auto" w:val="clear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  <w:shd w:fill="auto" w:val="clear"/>
        </w:rPr>
        <w:t xml:space="preserve"> Правительства Кемеровской - Кузбасса от 15.05.2020 № 290 «Об утверждении перечня государственных услуг исполнительных органов Кемеровской области - Кузбасса», </w:t>
      </w:r>
      <w:hyperlink r:id="rId6" w:tooltip="Постановление Правительства Кемеровской области - Кузбасса от 12.08.2025 N 506 &quot;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&quot; {Консульт">
        <w:r>
          <w:rPr>
            <w:rStyle w:val="Style"/>
            <w:rFonts w:ascii="XO Thames" w:hAnsi="XO Thames"/>
            <w:iCs/>
            <w:sz w:val="28"/>
            <w:szCs w:val="28"/>
            <w:shd w:fill="auto" w:val="clear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  <w:shd w:fill="auto" w:val="clear"/>
        </w:rPr>
        <w:t xml:space="preserve"> Правительства Кемеровской области -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Кузбасса» приказываю: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1. Утвердить прилагаемый Административный регламент Министерства труда и социальной защиты Кузбасса по предоставлению государственной услуги</w:t>
      </w:r>
      <w:r>
        <w:rPr>
          <w:rFonts w:ascii="XO Thames" w:hAnsi="XO Thames"/>
          <w:b w:val="false"/>
          <w:bCs w:val="false"/>
          <w:iCs/>
          <w:sz w:val="28"/>
          <w:szCs w:val="28"/>
          <w:shd w:fill="auto" w:val="clear"/>
        </w:rPr>
        <w:t xml:space="preserve"> 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характера».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2.  Признать утратившим силу приказ Министерства социальной защиты населения Кузбасса от 27.06.2022 № 129 «Об утверждении административного регламента предоставления государственной услуги </w:t>
      </w:r>
      <w:r>
        <w:rPr>
          <w:rFonts w:ascii="XO Thames" w:hAnsi="XO Thames"/>
          <w:b w:val="false"/>
          <w:bCs w:val="false"/>
          <w:iCs/>
          <w:sz w:val="28"/>
          <w:szCs w:val="28"/>
          <w:shd w:fill="auto" w:val="clear"/>
        </w:rPr>
        <w:t>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характера».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на сайте «Электронный бюллетень Правительства Кемеровской области - Кузбасса» и на официальном сайте Министерства труда и социальной защиты Кузбасса.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4. Контроль за исполнением приказа оставляю за собой.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181ce3dc-bb70-4ed9-99d7-8248ae041cff"/>
        <w:ind w:hanging="0" w:left="0"/>
        <w:jc w:val="left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Министр                                                                                                        Н.С.Чайка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                                                                     </w:t>
      </w:r>
      <w:r>
        <w:rPr>
          <w:rFonts w:ascii="XO Thames" w:hAnsi="XO Thames"/>
          <w:iCs/>
          <w:sz w:val="28"/>
          <w:szCs w:val="28"/>
          <w:shd w:fill="auto" w:val="clear"/>
        </w:rPr>
        <w:t>УТВЕРЖДЕН</w:t>
      </w:r>
      <w:r>
        <w:rPr>
          <w:rFonts w:ascii="XO Thames" w:hAnsi="XO Thames"/>
          <w:iCs/>
          <w:sz w:val="28"/>
          <w:szCs w:val="28"/>
          <w:shd w:fill="auto" w:val="clear"/>
          <w:lang w:val="en-US"/>
        </w:rPr>
        <w:t xml:space="preserve">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                                                                 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приказом Министерства труда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                                                                  </w:t>
      </w:r>
      <w:r>
        <w:rPr>
          <w:rFonts w:ascii="XO Thames" w:hAnsi="XO Thames"/>
          <w:iCs/>
          <w:sz w:val="28"/>
          <w:szCs w:val="28"/>
          <w:shd w:fill="auto" w:val="clear"/>
        </w:rPr>
        <w:t>и социальной защиты Кузбасса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                                                                  </w:t>
      </w:r>
      <w:r>
        <w:rPr>
          <w:rFonts w:ascii="XO Thames" w:hAnsi="XO Thames"/>
          <w:iCs/>
          <w:sz w:val="28"/>
          <w:szCs w:val="28"/>
          <w:shd w:fill="auto" w:val="clear"/>
        </w:rPr>
        <w:t>от _____</w:t>
      </w:r>
      <w:r>
        <w:rPr>
          <w:rFonts w:ascii="XO Thames" w:hAnsi="XO Thames"/>
          <w:iCs/>
          <w:sz w:val="28"/>
          <w:szCs w:val="28"/>
          <w:shd w:fill="auto" w:val="clear"/>
          <w:lang w:val="en-US"/>
        </w:rPr>
        <w:t xml:space="preserve"> № _____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rPr>
          <w:rFonts w:ascii="XO Thames" w:hAnsi="XO Thames"/>
          <w:iCs/>
          <w:sz w:val="28"/>
          <w:szCs w:val="28"/>
          <w:highlight w:val="none"/>
          <w:shd w:fill="auto" w:val="clear"/>
          <w:lang w:val="en-US"/>
        </w:rPr>
      </w:pPr>
      <w:r>
        <w:rPr>
          <w:rFonts w:ascii="XO Thames" w:hAnsi="XO Thames"/>
          <w:iCs/>
          <w:sz w:val="28"/>
          <w:szCs w:val="28"/>
          <w:shd w:fill="auto" w:val="clear"/>
          <w:lang w:val="en-U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Административный регламент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 по предоставлению государственной услуги 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</w:r>
      <w:r>
        <w:rPr>
          <w:rFonts w:ascii="XO Thames" w:hAnsi="XO Thames"/>
          <w:b/>
          <w:bCs/>
          <w:iCs/>
          <w:sz w:val="28"/>
          <w:szCs w:val="28"/>
          <w:shd w:fill="auto" w:val="clear"/>
        </w:rPr>
        <w:t>»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I. Общие положения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Предмет регулирования Административного регламента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Настоящий Административный регламент устанавливает порядок и стандарт предоставления государственной услуги</w:t>
      </w:r>
      <w:r>
        <w:rPr>
          <w:rFonts w:ascii="XO Thames" w:hAnsi="XO Thames"/>
          <w:iCs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>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характера».</w:t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Перечень условных сокращений и обозначений, используемых в настоящем Административном регламенте, приведен в таблице № 1 приложения к настоящему Административному регламенту.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Круг заявителей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b w:val="false"/>
          <w:iCs/>
          <w:sz w:val="28"/>
          <w:szCs w:val="24"/>
          <w:shd w:fill="auto" w:val="clear"/>
        </w:rPr>
        <w:t>Заявителями на предоставление Услуги являются физические лица - граждане Российской Федерации, а также постоянно проживающие на территории Российской Федерации иностранные граждане (на основе принципа взаимности в соответствии с международными договорами Российской Федерации) и лица без гражданства, являющиеся членами семьи гражданина, погибшего (умершего) в результате чрезвычайной ситуации, либо их уполномоченные представители</w:t>
      </w:r>
      <w:r>
        <w:rPr>
          <w:rFonts w:ascii="XO Thames" w:hAnsi="XO Thames"/>
          <w:iCs/>
          <w:sz w:val="28"/>
          <w:szCs w:val="28"/>
          <w:shd w:fill="auto" w:val="clear"/>
        </w:rPr>
        <w:t>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Требование предоставления заявителю государственной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в соответствии с категориями (признаками) заявителей,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сведения о которых размещаются в реестре услуг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и в федеральной государственной информационной системе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«Единый портал государственных и муниципальных услуг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 xml:space="preserve">(функций)»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Услуга предоставляется заявителю в соответствии с категориями (признаками) заявителя, указанными в таблице № 2 приложения к настоящему Административному регламенту.</w:t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Категории (признаки) заявителя определяются в результате профилирования, осуществляемого в соответствии с настоящим Административным регламентом.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II. Стандарт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Наименование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sz w:val="28"/>
          <w:szCs w:val="28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Назначение 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>выплаты единовременного пособия членам семей граждан, погибших (умерших) в результате чрезвычайных ситуаций природного и техногенного характера.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Наименование органа, предоставляющего Услугу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119" w:leader="none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Услуга предоставляется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>Министерством труда и социальной защиты Кузбасса.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Результат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iCs/>
          <w:sz w:val="28"/>
          <w:szCs w:val="28"/>
          <w:shd w:fill="auto" w:val="clear"/>
        </w:rPr>
        <w:t>При обращении заявителя за назначением единовременного пособия результатом предоставления Услуги является: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</w:t>
      </w:r>
      <w:r>
        <w:rPr>
          <w:rFonts w:ascii="XO Thames" w:hAnsi="XO Thames"/>
          <w:iCs/>
          <w:sz w:val="28"/>
          <w:szCs w:val="28"/>
          <w:shd w:fill="auto" w:val="clear"/>
        </w:rPr>
        <w:t>- решение о назначении единовременного пособия члену семьи гражданина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 xml:space="preserve">, погибшего (умершего) в результате чрезвычайной ситуаций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(в форме электронного документа, подписанного усиленной квалифицированной электронной подписью, или документа на бумажном носителе по запросу заявителя);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 xml:space="preserve">        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- решение об отказе в назначении единовременного пособия члену семьи 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 xml:space="preserve">гражданина, погибшего (умершего) в результате чрезвычайной ситуаций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(в форме электронного документа, подписанного усиленной квалифицированной электронной подписью, или документа на бумажном носителе по запросу заявителя).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Результаты предоставления Услуги могут быть получены</w:t>
      </w:r>
      <w:r>
        <w:rPr>
          <w:rFonts w:ascii="XO Thames" w:hAnsi="XO Thames"/>
          <w:sz w:val="28"/>
          <w:szCs w:val="28"/>
          <w:shd w:fill="auto" w:val="clear"/>
        </w:rPr>
        <w:t xml:space="preserve"> в Министерстве, в личном кабинете на едином портале, посредством почтовой связи, на адрес электронной почты.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  <w:t>Срок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  <w:t>10. Максимальный срок предоставления Услуги, исчисляемый с даты регистрации заявления о предоставлении Услуги и документов, необходимых для предоставления Услуги, составляет 10 рабочих дней.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Размер платы, взимаемой с заявителя при предоставлении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Услуги, и способы ее взимания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i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iCs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11. Взимание платы за предоставление Услуги законодательством Российской Федерации не предусмотрено.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Информация о том, что услуга предоставляется бесплатно, размещается на официальных сайтах уполномоченного органа, Министерства в информационно-телекоммуникационной сети  «Интернет». При личном обращении за предоставлением Услуги специалист уполномоченного органа, Министерства информирует о том, что Услуга предоставляется бесплатно.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Максимальный срок ожидания в очереди при подаче заявителем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заявления при получении результата предоставления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12. Максимальный срок ожидания в очереди при подаче заявления о предоставлении Услуги и при получении результата предоставления Услуги в Министерстве, в уполномоченном органе составляет не более 15 минут.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Срок регистрации заявления о предоставлении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13.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при личном обращении в уполномоченный орган –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при личном обращении в Министерство —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посредством регионального портала (при наличии технической возможности) – 1 рабочий день;</w:t>
      </w:r>
    </w:p>
    <w:p>
      <w:pPr>
        <w:pStyle w:val="ListParagraphce1fd3f6-d7f7-4359-a422-aeb1142ff497"/>
        <w:tabs>
          <w:tab w:val="clear" w:pos="708"/>
          <w:tab w:val="left" w:pos="570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посредством единого портала (при наличии технической возможности) – 1 рабочий день;</w:t>
      </w:r>
    </w:p>
    <w:p>
      <w:pPr>
        <w:pStyle w:val="ListParagraphce1fd3f6-d7f7-4359-a422-aeb1142ff497"/>
        <w:tabs>
          <w:tab w:val="clear" w:pos="708"/>
          <w:tab w:val="left" w:pos="570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в МФЦ  – 1 рабочий день.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Требования к помещениям, в которых предоставляется Услуга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14. Требования к помещениям, в которых предоставляется Услуга, размещены на официальном сайте уполномоченного органа, Министерства в информационно-телекоммуникационной сети  «Интернет».</w:t>
      </w:r>
    </w:p>
    <w:p>
      <w:pPr>
        <w:pStyle w:val="ListParagraphce1fd3f6-d7f7-4359-a422-aeb1142ff497"/>
        <w:tabs>
          <w:tab w:val="clear" w:pos="708"/>
          <w:tab w:val="left" w:pos="390" w:leader="none"/>
          <w:tab w:val="left" w:pos="1134" w:leader="none"/>
        </w:tabs>
        <w:ind w:firstLine="850" w:left="0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Показатели качества и доступности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15.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Перечень показателей качества и доступности Услуги размещен на официальном сайте уполномоченного органа, Министерства в информационно-телекоммуникационной сети  «Интернет», а также на едином портале.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Иные требования к предоставлению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16.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Normal"/>
        <w:tabs>
          <w:tab w:val="clear" w:pos="708"/>
          <w:tab w:val="left" w:pos="284" w:leader="none"/>
          <w:tab w:val="left" w:pos="801" w:leader="none"/>
          <w:tab w:val="left" w:pos="1134" w:leader="none"/>
        </w:tabs>
        <w:spacing w:before="0" w:after="0"/>
        <w:ind w:firstLine="85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17. Информационные системы, используемые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единый портал;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региональный портал;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государственная информационная система;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г) СМЭВ.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18. Не предусмотрена возможность предоставления другому законному представителю несовершеннолетнего, не являющемуся заявителем, результата предоставления Услуги в отношении несовершеннолетнего, оформленного в форме документа на бумажном носителе в случае,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/>
      </w:pPr>
      <w:r>
        <w:rPr>
          <w:rFonts w:ascii="XO Thames" w:hAnsi="XO Thames"/>
          <w:sz w:val="28"/>
          <w:szCs w:val="28"/>
          <w:shd w:fill="auto" w:val="clear"/>
        </w:rPr>
        <w:t xml:space="preserve">19.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частью 3 статьи 5 Федерального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ascii="XO Thames" w:hAnsi="XO Thames"/>
            <w:sz w:val="28"/>
            <w:szCs w:val="28"/>
            <w:shd w:fill="auto" w:val="clear"/>
          </w:rPr>
          <w:t>закона</w:t>
        </w:r>
      </w:hyperlink>
      <w:r>
        <w:rPr>
          <w:rFonts w:ascii="XO Thames" w:hAnsi="XO Thames"/>
          <w:sz w:val="28"/>
          <w:szCs w:val="28"/>
          <w:shd w:fill="auto" w:val="clear"/>
        </w:rPr>
        <w:t xml:space="preserve"> от 27.07.2010 № 210-ФЗ «Об организации предоставления государственных и муниципальных услуг».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903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20. Принятие МФЦ решения об отказе в приеме запроса и документов и (или) информации, необходимых для предоставления Услуги, действующим законодательством не предусмотрено</w:t>
      </w:r>
      <w:r>
        <w:rPr>
          <w:rFonts w:eastAsia="Calibri" w:cs="XO Thames" w:ascii="XO Thames" w:hAnsi="XO Thames"/>
          <w:sz w:val="28"/>
          <w:szCs w:val="28"/>
          <w:shd w:fill="auto" w:val="clear"/>
          <w:lang w:eastAsia="en-US"/>
        </w:rPr>
        <w:t xml:space="preserve">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21.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Выдача результата Услуги в МФЦ не предусмотрена.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Исчерпывающий перечень документов, </w:t>
      </w:r>
      <w:sdt>
        <w:sdtPr>
          <w:tag w:val="goog_rdk_26"/>
          <w:id w:val="-667085156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sdt>
        <w:sdtPr>
          <w:tag w:val="goog_rdk_27"/>
          <w:id w:val="-1507136934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sdt>
        <w:sdtPr>
          <w:tag w:val="goog_rdk_28"/>
          <w:id w:val="-51779007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sdt>
        <w:sdtPr>
          <w:tag w:val="goog_rdk_29"/>
          <w:id w:val="702297071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sdt>
        <w:sdtPr>
          <w:tag w:val="goog_rdk_30"/>
          <w:id w:val="-1312707403"/>
        </w:sdtPr>
        <w:sdtContent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  <w:r>
            <w:rPr>
              <w:rFonts w:ascii="XO Thames" w:hAnsi="XO Thames"/>
              <w:b/>
              <w:sz w:val="28"/>
              <w:szCs w:val="28"/>
              <w:shd w:fill="auto" w:val="clear"/>
            </w:rPr>
          </w:r>
        </w:sdtContent>
      </w:sdt>
      <w:r>
        <w:rPr>
          <w:rFonts w:ascii="XO Thames" w:hAnsi="XO Thames"/>
          <w:b/>
          <w:sz w:val="28"/>
          <w:szCs w:val="28"/>
          <w:shd w:fill="auto" w:val="clear"/>
        </w:rPr>
        <w:t>необходимых для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22. В таблице № 3 приложения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>
      <w:pPr>
        <w:pStyle w:val="ListParagraphce1fd3f6-d7f7-4359-a422-aeb1142ff497"/>
        <w:numPr>
          <w:ilvl w:val="0"/>
          <w:numId w:val="2"/>
        </w:numPr>
        <w:ind w:firstLine="851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исчерпывающий перечень документов, необходимых в соответствии с действующим законодательством</w:t>
      </w:r>
      <w:r>
        <w:rPr>
          <w:rFonts w:ascii="XO Thames" w:hAnsi="XO Thames"/>
          <w:color w:val="FF4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для предоставления Услуги, которые заявитель должен представить самостоятельно (далее – обязательный документ);</w:t>
      </w:r>
    </w:p>
    <w:p>
      <w:pPr>
        <w:pStyle w:val="ListParagraphce1fd3f6-d7f7-4359-a422-aeb1142ff497"/>
        <w:numPr>
          <w:ilvl w:val="0"/>
          <w:numId w:val="2"/>
        </w:numPr>
        <w:ind w:firstLine="851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исчерпывающий перечень документов, необходимых в соответствии с действующим законодательством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23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.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Форма заявления о предоставлении Услуги </w:t>
      </w:r>
      <w:r>
        <w:rPr>
          <w:rFonts w:ascii="XO Thames" w:hAnsi="XO Thames"/>
          <w:color w:val="000000"/>
          <w:sz w:val="28"/>
          <w:szCs w:val="24"/>
          <w:shd w:fill="auto" w:val="clear"/>
        </w:rPr>
        <w:t xml:space="preserve">утверждена постановлением Правительства Кемеровской области — Кузбасса от 20.03.2026 № 144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«</w:t>
      </w:r>
      <w:r>
        <w:rPr>
          <w:rStyle w:val="Strong"/>
          <w:rFonts w:cs="PT Astra Serif"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Об утверждении порядков и условий оказания помощи гражданам, пострадавшим в результате чрезвычайных ситуаций природного и техногенного характера, а также осуществления компенсационных выплат гражданам, которым был причинен ущерб в результате террористического акта, и возмещения вреда, причиненного при пресечении террористических актов правомерными действиями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».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24. </w:t>
      </w:r>
      <w:r>
        <w:rPr>
          <w:rFonts w:ascii="XO Thames" w:hAnsi="XO Thames"/>
          <w:color w:val="000000"/>
          <w:sz w:val="28"/>
          <w:szCs w:val="28"/>
          <w:u w:val="none"/>
          <w:shd w:fill="auto" w:val="clear"/>
        </w:rPr>
        <w:t>Перечень способов подачи заявления о предоставлении Услуги и документов, необходимых для предоставления Услуги, приведен в таблице № 3 приложения к настоящему Административному регламенту.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Исчерпывающий </w:t>
      </w:r>
      <w:r>
        <w:rPr>
          <w:rFonts w:ascii="XO Thames" w:hAnsi="XO Thames"/>
          <w:b/>
          <w:iCs/>
          <w:sz w:val="28"/>
          <w:szCs w:val="28"/>
          <w:shd w:fill="auto" w:val="clear"/>
        </w:rPr>
        <w:t>перечень</w:t>
      </w:r>
      <w:r>
        <w:rPr>
          <w:rFonts w:ascii="XO Thames" w:hAnsi="XO Thames"/>
          <w:b/>
          <w:sz w:val="28"/>
          <w:szCs w:val="28"/>
          <w:shd w:fill="auto" w:val="clear"/>
        </w:rPr>
        <w:t xml:space="preserve"> оснований для отказа в приеме</w:t>
      </w:r>
      <w:r>
        <w:rPr>
          <w:rFonts w:ascii="XO Thames" w:hAnsi="XO Thames"/>
          <w:sz w:val="28"/>
          <w:szCs w:val="28"/>
          <w:shd w:fill="auto" w:val="clear"/>
        </w:rPr>
        <w:br/>
      </w:r>
      <w:r>
        <w:rPr>
          <w:rFonts w:ascii="XO Thames" w:hAnsi="XO Thames"/>
          <w:b/>
          <w:sz w:val="28"/>
          <w:szCs w:val="28"/>
          <w:shd w:fill="auto" w:val="clear"/>
        </w:rPr>
        <w:t>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25. Основания для отказа в приеме документов, необходимых для предоставления Услуги не предусмотрены.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26. Основанием для</w:t>
      </w:r>
      <w:r>
        <w:rPr>
          <w:rFonts w:ascii="XO Thames" w:hAnsi="XO Thames"/>
          <w:b w:val="false"/>
          <w:color w:val="000000"/>
          <w:sz w:val="28"/>
          <w:szCs w:val="28"/>
          <w:shd w:fill="auto" w:val="clear"/>
        </w:rPr>
        <w:t xml:space="preserve"> приостановления предоставления Услуги является непоступление в государственную информационную систему запрашиваемых документов (сведений).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27. Решение об отказе в предоставлении Услуги принимает Министерство при наличии следующих оснований: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н</w:t>
      </w:r>
      <w:r>
        <w:rPr>
          <w:rFonts w:ascii="XO Thames" w:hAnsi="XO Thames"/>
          <w:b w:val="false"/>
          <w:sz w:val="28"/>
          <w:szCs w:val="28"/>
        </w:rPr>
        <w:t>аличие в заявлении и (или) представленных документах подчисток, приписок, зачеркнутых слов и иных не оговоренных в них исправлений, а также повреждений и (или) противоречий в сведениях, содержащихся в заявлении и (или) в представленных документах, не позволяющих однозначно истолковать их содержание, принадлежность одному лицу</w:t>
      </w:r>
      <w:r>
        <w:rPr>
          <w:rFonts w:ascii="XO Thames" w:hAnsi="XO Thames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н</w:t>
      </w:r>
      <w:r>
        <w:rPr>
          <w:rFonts w:ascii="XO Thames" w:hAnsi="XO Thames"/>
          <w:b w:val="false"/>
          <w:sz w:val="28"/>
          <w:szCs w:val="28"/>
        </w:rPr>
        <w:t>епредставление или представление не в полном объеме необходимых документов, обязанность по представлению которых возложена на гражданина</w:t>
      </w:r>
      <w:r>
        <w:rPr>
          <w:rFonts w:ascii="XO Thames" w:hAnsi="XO Thames"/>
          <w:sz w:val="28"/>
          <w:szCs w:val="28"/>
          <w:shd w:fill="auto" w:val="clear"/>
        </w:rPr>
        <w:t xml:space="preserve">;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о</w:t>
      </w:r>
      <w:r>
        <w:rPr>
          <w:rFonts w:ascii="XO Thames" w:hAnsi="XO Thames"/>
          <w:b w:val="false"/>
          <w:sz w:val="28"/>
          <w:szCs w:val="28"/>
        </w:rPr>
        <w:t>тсутствие (неподтверждение) сведений, подтверждающих наличие международного договора Российской Федерации, в соответствии с которым гражданин имеет право на получение единовременного пособия</w:t>
      </w:r>
      <w:r>
        <w:rPr>
          <w:rFonts w:ascii="XO Thames" w:hAnsi="XO Thames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н</w:t>
      </w:r>
      <w:r>
        <w:rPr>
          <w:rFonts w:ascii="XO Thames" w:hAnsi="XO Thames"/>
          <w:b w:val="false"/>
          <w:sz w:val="28"/>
          <w:szCs w:val="28"/>
        </w:rPr>
        <w:t>есоответствие сведений, поступивших посредством государственной информационной системы, сведениям, указанным в заявлении;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п</w:t>
      </w:r>
      <w:r>
        <w:rPr>
          <w:rFonts w:ascii="XO Thames" w:hAnsi="XO Thames"/>
          <w:b w:val="false"/>
          <w:sz w:val="28"/>
          <w:szCs w:val="28"/>
        </w:rPr>
        <w:t>одача необходимых документов ненадлежащим лицом</w:t>
      </w:r>
      <w:r>
        <w:rPr>
          <w:rFonts w:ascii="XO Thames" w:hAnsi="XO Thames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е) л</w:t>
      </w:r>
      <w:r>
        <w:rPr>
          <w:rFonts w:ascii="XO Thames" w:hAnsi="XO Thames"/>
          <w:b w:val="false"/>
          <w:sz w:val="28"/>
          <w:szCs w:val="28"/>
        </w:rPr>
        <w:t>ишение родителя, обратившегося за единовременным пособием, родительских прав либо ограничение в родительских правах в отношении ребенка, на которого подается заявление;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ж) у</w:t>
      </w:r>
      <w:r>
        <w:rPr>
          <w:rFonts w:ascii="XO Thames" w:hAnsi="XO Thames"/>
          <w:b w:val="false"/>
          <w:sz w:val="28"/>
          <w:szCs w:val="28"/>
        </w:rPr>
        <w:t>становление факта назначения гражданину единовременного пособия как члену семьи гражданина, погибшего (умершего) в результате чрезвычайной ситуации, являющейся основанием обращения;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з) о</w:t>
      </w:r>
      <w:r>
        <w:rPr>
          <w:rFonts w:ascii="XO Thames" w:hAnsi="XO Thames"/>
          <w:b w:val="false"/>
          <w:sz w:val="28"/>
          <w:szCs w:val="28"/>
        </w:rPr>
        <w:t>бращение гражданина за единовременным пособием в связи с гибелью (смертью) гражданина в результате чрезвычайной ситуации по истечении установленного срока;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и) п</w:t>
      </w:r>
      <w:r>
        <w:rPr>
          <w:rFonts w:ascii="XO Thames" w:hAnsi="XO Thames"/>
          <w:b w:val="false"/>
          <w:sz w:val="28"/>
          <w:szCs w:val="28"/>
        </w:rPr>
        <w:t>редставленные гражданином документы не подтверждают отнесение его к членам семьи погибшего (умершего) гражданина;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к) н</w:t>
      </w:r>
      <w:r>
        <w:rPr>
          <w:rFonts w:ascii="XO Thames" w:hAnsi="XO Thames"/>
          <w:b w:val="false"/>
          <w:sz w:val="28"/>
          <w:szCs w:val="28"/>
        </w:rPr>
        <w:t>еподтверждение сведений о смерти гражданина, погибшего (умершего) в результате чрезвычайной ситуации;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л) п</w:t>
      </w:r>
      <w:r>
        <w:rPr>
          <w:rFonts w:ascii="XO Thames" w:hAnsi="XO Thames"/>
          <w:b w:val="false"/>
          <w:sz w:val="28"/>
          <w:szCs w:val="28"/>
        </w:rPr>
        <w:t>олучение сведений о смерти гражданина (законного представителя), подавшего заявление.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bCs/>
          <w:sz w:val="28"/>
          <w:szCs w:val="28"/>
          <w:shd w:fill="auto" w:val="clear"/>
        </w:rPr>
        <w:t xml:space="preserve">28. Основания для отказа в предоставлении Услуги с учетом категории (признаков) заявителя приведены в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 xml:space="preserve">таблице № 4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приложения         </w:t>
      </w:r>
      <w:r>
        <w:rPr>
          <w:rFonts w:ascii="XO Thames" w:hAnsi="XO Thames"/>
          <w:bCs/>
          <w:sz w:val="28"/>
          <w:szCs w:val="28"/>
          <w:shd w:fill="auto" w:val="clear"/>
        </w:rPr>
        <w:t xml:space="preserve">к настоящему Административному регламенту.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Cs/>
          <w:sz w:val="28"/>
          <w:szCs w:val="28"/>
          <w:shd w:fill="auto" w:val="clear"/>
        </w:rPr>
      </w:r>
    </w:p>
    <w:p>
      <w:pPr>
        <w:pStyle w:val="Normal98a0245a-fcd7-4c61-9d59-4ce3414be7df"/>
        <w:ind w:firstLine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  <w:lang w:val="en-US"/>
        </w:rPr>
        <w:t>III</w:t>
      </w:r>
      <w:r>
        <w:rPr>
          <w:rFonts w:ascii="XO Thames" w:hAnsi="XO Thames"/>
          <w:b/>
          <w:sz w:val="28"/>
          <w:szCs w:val="28"/>
          <w:shd w:fill="auto" w:val="clear"/>
        </w:rPr>
        <w:t>. Состав, последовательность и сроки выполнения административных процедур</w:t>
      </w:r>
    </w:p>
    <w:p>
      <w:pPr>
        <w:pStyle w:val="Normal98a0245a-fcd7-4c61-9d59-4ce3414be7df"/>
        <w:ind w:firstLine="720"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Перечень осуществляемых при предоставлении Услуги административных процедур</w:t>
      </w:r>
    </w:p>
    <w:p>
      <w:pPr>
        <w:pStyle w:val="Normal98a0245a-fcd7-4c61-9d59-4ce3414be7df"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29. При предоставлении Услуги осуществляются следующие административные процедуры: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профилирование заявителя;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прием  заявления и документов и (или) информации, необходимых для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межведомственное информационное взаимодействие;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приостановление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принятие решения о предоставлении (об отказе в предоставлении)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е) предоставление результата Услуги.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Профилирование заявителя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30. Категория  (признак) определяется  путем  профилирования заявителя, в процессе которого устанавливается результат Услуги, за предоставлением которого он обратился. Идентификаторы категорий (признаков) заявителя приведены в таблице № 2 приложения к настоящему Административному регламенту.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31. Профилирование заявителя осуществляется: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в уполномоченном органе;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в Министерстве;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посредством регионального портала (при  наличии технической возможности);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посредством единого портала (при наличии технической возможности);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в МФЦ.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Прием заявления и документов и (или) информации, необходимых для предоставления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32. 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№ 3 приложения к настоящему Административному регламенту.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Форма заявления о предоставлении Услуги </w:t>
      </w:r>
      <w:r>
        <w:rPr>
          <w:rFonts w:ascii="XO Thames" w:hAnsi="XO Thames"/>
          <w:color w:val="000000"/>
          <w:sz w:val="28"/>
          <w:szCs w:val="24"/>
          <w:shd w:fill="auto" w:val="clear"/>
        </w:rPr>
        <w:t xml:space="preserve">утверждена постановлением Правительства Кемеровской области — Кузбасса от 20.03.2026 № 144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«</w:t>
      </w:r>
      <w:r>
        <w:rPr>
          <w:rStyle w:val="Strong"/>
          <w:rFonts w:cs="PT Astra Serif"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Об утверждении порядков и условий оказания помощи гражданам, пострадавшим в результате чрезвычайных ситуаций природного и техногенного характера, а также осуществления компенсационных выплат гражданам, которым был причинен ущерб в результате террористического акта, и возмещения вреда, причиненного при пресечении террористических актов правомерными действиями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».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Способами установления личности (идентификации) заявителя  являются: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  </w:t>
      </w:r>
      <w:r>
        <w:rPr>
          <w:rFonts w:ascii="XO Thames" w:hAnsi="XO Thames"/>
          <w:sz w:val="28"/>
          <w:szCs w:val="28"/>
          <w:shd w:fill="auto" w:val="clear"/>
        </w:rPr>
        <w:t>а) в уполномоченном органе - документ, удостоверяющий личность;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  </w:t>
      </w:r>
      <w:r>
        <w:rPr>
          <w:rFonts w:ascii="XO Thames" w:hAnsi="XO Thames"/>
          <w:sz w:val="28"/>
          <w:szCs w:val="28"/>
          <w:shd w:fill="auto" w:val="clear"/>
        </w:rPr>
        <w:t>б) в Министерстве - документ, удостоверяющий личность;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94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посредством регионального портал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а</w:t>
      </w:r>
      <w:r>
        <w:rPr>
          <w:rFonts w:ascii="XO Thames" w:hAnsi="XO Thames"/>
          <w:sz w:val="28"/>
          <w:szCs w:val="28"/>
          <w:shd w:fill="auto" w:val="clear"/>
        </w:rPr>
        <w:t xml:space="preserve"> (при наличии технической возможности) - ЕСИА;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посредством единого портала (при наличии технической возможности) - ЕСИА;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   </w:t>
      </w:r>
      <w:r>
        <w:rPr>
          <w:rFonts w:ascii="XO Thames" w:hAnsi="XO Thames"/>
          <w:sz w:val="28"/>
          <w:szCs w:val="28"/>
          <w:shd w:fill="auto" w:val="clear"/>
        </w:rPr>
        <w:t>д) в МФЦ - документ, удостоверяющий личность.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Основания для принятия решения об отказе в приеме заявления и документов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>не предусмотрены.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Услуга предусматривает возможность приема уполномоченным органом</w:t>
      </w:r>
      <w:r>
        <w:rPr>
          <w:rFonts w:ascii="XO Thames" w:hAnsi="XO Thames"/>
          <w:i/>
          <w:iCs/>
          <w:sz w:val="28"/>
          <w:szCs w:val="28"/>
          <w:shd w:fill="auto" w:val="clear"/>
        </w:rPr>
        <w:t xml:space="preserve">, </w:t>
      </w:r>
      <w:r>
        <w:rPr>
          <w:rFonts w:ascii="XO Thames" w:hAnsi="XO Thames"/>
          <w:sz w:val="28"/>
          <w:szCs w:val="28"/>
          <w:shd w:fill="auto" w:val="clear"/>
        </w:rPr>
        <w:t>Министерством заявления и документов, необходимых для предоставления Услуги, по выбору заявителя, независимо от его места жительства или места пребывания.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в  уполномоченном органе</w:t>
      </w:r>
      <w:r>
        <w:rPr>
          <w:rFonts w:ascii="XO Thames" w:hAnsi="XO Thames"/>
          <w:i/>
          <w:iCs/>
          <w:sz w:val="28"/>
          <w:szCs w:val="28"/>
          <w:shd w:fill="auto" w:val="clear"/>
        </w:rPr>
        <w:t xml:space="preserve"> -  </w:t>
      </w:r>
      <w:r>
        <w:rPr>
          <w:rFonts w:ascii="XO Thames" w:hAnsi="XO Thames"/>
          <w:sz w:val="28"/>
          <w:szCs w:val="28"/>
          <w:shd w:fill="auto" w:val="clear"/>
        </w:rPr>
        <w:t>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в Министерстве - 1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посредством регионального портала  (при наличии технической возможности) - 1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г) посредством единого портала (при наличии технической возможности) - 1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д) в МФЦ – 1 рабочий день.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Заявление, поступившее в нерабочее время, регистрируется в первый рабочий день.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При подаче заявления посредством единого портала (при наличии технической возможности) или регионального портала (при наличии технической возможности) уполномоченный орган, Министерство в случае необходимости представления необходимых документов, обязанность по представлению которых возложена на гражданина (в зависимости от сложившейся жизненной ситуации), не позднее 1 рабочего дня со дня регистрации заявления направляет гражданину через единый портал или региональный портал (при наличии технической возможности) уведомление о необходимости представления соответствующих документов. 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firstLine="85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Срок представления подлинников документов в уполномоченный орган, Министерство в данном случае не может превышать 5 рабочих дней с даты получения указанным органом заявления.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Межведомственное информационное взаимодействие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firstLine="851" w:left="0" w:right="-1"/>
        <w:jc w:val="both"/>
        <w:rPr/>
      </w:pPr>
      <w:r>
        <w:rPr>
          <w:rFonts w:ascii="XO Thames" w:hAnsi="XO Thames"/>
          <w:b w:val="false"/>
          <w:sz w:val="28"/>
          <w:szCs w:val="28"/>
          <w:shd w:fill="auto" w:val="clear"/>
        </w:rPr>
        <w:t>При регистрации заявления на предоставление единовременного пособия в государственной информационной системе в автоматическом режиме формируются и направляются межведомственные запросы (при наличии технической возможности), при отсутствии технической возможности не позднее 1 рабочего дня с даты регистрации заявления и документов для предоставления Услуги Министерство или уполномоченный орган направляет</w:t>
      </w:r>
      <w:r>
        <w:rPr>
          <w:rFonts w:ascii="XO Thames" w:hAnsi="XO Thames"/>
          <w:sz w:val="28"/>
          <w:szCs w:val="28"/>
          <w:shd w:fill="auto" w:val="clear"/>
        </w:rPr>
        <w:t xml:space="preserve"> следующие межведомственные информационные запросы в:</w:t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hanging="0" w:left="0" w:right="-1"/>
        <w:jc w:val="both"/>
        <w:rPr>
          <w:rFonts w:ascii="PT Astra Serif" w:hAnsi="PT Astra Serif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</w:t>
      </w:r>
      <w:r>
        <w:rPr>
          <w:rFonts w:ascii="PT Astra Serif" w:hAnsi="PT Astra Serif"/>
          <w:sz w:val="28"/>
          <w:szCs w:val="28"/>
        </w:rPr>
        <w:t>-  ФНС России - «Предоставление из ЕРН по запросу сведений о физическом лице»;</w:t>
      </w:r>
    </w:p>
    <w:p>
      <w:pPr>
        <w:pStyle w:val="Normal"/>
        <w:spacing w:lineRule="auto" w:line="240"/>
        <w:ind w:firstLine="85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- Социальный фонд России или ФНС России - </w:t>
      </w:r>
      <w:r>
        <w:rPr>
          <w:rFonts w:ascii="XO Thames" w:hAnsi="XO Thames"/>
          <w:sz w:val="28"/>
          <w:szCs w:val="28"/>
          <w:shd w:fill="auto" w:val="clear"/>
        </w:rPr>
        <w:t xml:space="preserve"> «Предоставление из ЕГР ЗАГС по запросу сведений о рождении», «Предоставление из ЕГР ЗАГС по запросу сведений о смерти», «Предоставление из ЕГР ЗАГС по запросу сведений о перемене фамилии, имени, отчества», «Предоставление из ЕГР ЗАГС по запросу сведений о заключении брака», «Предоставление из ЕГР ЗАГС по запросу сведений о расторжении брака»;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- Социальный фонд России - «Предоставление сведений о лицах, содержащихся в реестре лиц с изменением родительских прав»; «Получение СНИЛС по ФИО, дате рождения и документам физического лица»;</w:t>
      </w:r>
    </w:p>
    <w:p>
      <w:pPr>
        <w:pStyle w:val="Normal"/>
        <w:ind w:firstLine="85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- МВД России - «Проверка действительности паспорта гражданина Российской Федерации».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Срок получения ответа на информационный запрос при осуществлении межведомственного информационного взаимодействия без использования СМЭВ составляет 5 рабочих дней.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center"/>
        <w:rPr>
          <w:rFonts w:ascii="XO Thames" w:hAnsi="XO Thames"/>
          <w:b/>
          <w:bCs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Приостановление предоставления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41. Исчерпывающий перечень оснований для приостановления предоставления Услуги </w:t>
      </w:r>
      <w:r>
        <w:rPr>
          <w:rFonts w:ascii="XO Thames" w:hAnsi="XO Thames"/>
          <w:color w:val="000000"/>
          <w:sz w:val="28"/>
          <w:szCs w:val="28"/>
          <w:u w:val="none"/>
          <w:shd w:fill="auto" w:val="clear"/>
        </w:rPr>
        <w:t>приведен в таблице № 4 к настоящему Административному регламенту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42. </w:t>
      </w:r>
      <w:r>
        <w:rPr>
          <w:rFonts w:ascii="XO Thames" w:hAnsi="XO Thames"/>
          <w:b w:val="false"/>
          <w:color w:val="000000"/>
          <w:sz w:val="28"/>
          <w:szCs w:val="28"/>
          <w:shd w:fill="auto" w:val="clear"/>
        </w:rPr>
        <w:t>В случае непоступления в государственную информационную систему запрашиваемых документов (сведений) в соответствии с пунктом 4.5 Порядка срок принятия решения приостанавливается. При этом Министерство направляет посредством единого портала (при наличии технического возможности), на адрес электронной почты либо в бумажном виде посредством почтовой связи уведомление о приостановлении не позднее 1 рабочего дня со дня принятия указанного решения.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b/>
          <w:bCs/>
          <w:sz w:val="28"/>
          <w:szCs w:val="28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 xml:space="preserve">    </w:t>
      </w:r>
      <w:r>
        <w:rPr>
          <w:rFonts w:ascii="XO Thames" w:hAnsi="XO Thames"/>
          <w:b w:val="false"/>
          <w:bCs w:val="false"/>
          <w:sz w:val="28"/>
          <w:szCs w:val="28"/>
          <w:shd w:fill="auto" w:val="clear"/>
        </w:rPr>
        <w:t xml:space="preserve">  </w:t>
      </w:r>
      <w:r>
        <w:rPr>
          <w:rFonts w:ascii="XO Thames" w:hAnsi="XO Thames"/>
          <w:b w:val="false"/>
          <w:bCs w:val="false"/>
          <w:sz w:val="28"/>
          <w:szCs w:val="28"/>
          <w:shd w:fill="auto" w:val="clear"/>
        </w:rPr>
        <w:t xml:space="preserve">43. 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  <w:t xml:space="preserve">Основанием для возобновления предоставления Услуги является 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  <w:lang w:val="ru-RU"/>
        </w:rPr>
        <w:t>поступление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  <w:lang w:val="ru-RU"/>
        </w:rPr>
        <w:t>в государственную информационную систему необходимых документов (сведений).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before="0" w:after="0"/>
        <w:ind w:firstLine="624" w:left="0" w:right="0"/>
        <w:contextualSpacing/>
        <w:jc w:val="both"/>
        <w:rPr>
          <w:rFonts w:ascii="XO Thames" w:hAnsi="XO Thames"/>
          <w:b/>
          <w:bCs/>
          <w:sz w:val="28"/>
          <w:szCs w:val="28"/>
          <w:shd w:fill="auto" w:val="clear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  <w:lang w:val="ru-RU"/>
        </w:rPr>
        <w:t>44. Возобновление предоставления Услуги и вынесение соответствующего решения осуществляется не позднее 1 рабочего дня со дня поступления в государственную информационную систему необходимых документов (сведений).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Принятие решения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о предоставлении (об отказе в предоставлении)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</w:tabs>
        <w:suppressAutoHyphens w:val="true"/>
        <w:bidi w:val="0"/>
        <w:spacing w:before="0" w:after="0"/>
        <w:ind w:hanging="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      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45. Исчерпывающий перечень оснований для отказа в предоставлении Услуги приведен в таблице № 4 приложения к настоящему Административному регламенту.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</w:t>
      </w:r>
      <w:r>
        <w:rPr>
          <w:rFonts w:ascii="XO Thames" w:hAnsi="XO Thames"/>
          <w:sz w:val="28"/>
          <w:szCs w:val="28"/>
          <w:shd w:fill="auto" w:val="clear"/>
        </w:rPr>
        <w:t xml:space="preserve">46. Принятие решения о предоставлении (об отказе в предоставлении) Услуги осуществляется в срок, не превышающий </w:t>
      </w:r>
      <w:r>
        <w:rPr>
          <w:rFonts w:ascii="XO Thames" w:hAnsi="XO Thames"/>
          <w:sz w:val="28"/>
          <w:szCs w:val="28"/>
          <w:shd w:fill="auto" w:val="clear"/>
        </w:rPr>
        <w:t>3</w:t>
      </w:r>
      <w:r>
        <w:rPr>
          <w:rFonts w:ascii="XO Thames" w:hAnsi="XO Thames"/>
          <w:sz w:val="28"/>
          <w:szCs w:val="28"/>
          <w:shd w:fill="auto" w:val="clear"/>
        </w:rPr>
        <w:t xml:space="preserve"> рабочих дня со дня получения уполномоченным органом, Министерством документов и сведений, необходимых для принятия соответствующего решения.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Предоставление результата Услуги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</w:t>
      </w:r>
      <w:r>
        <w:rPr>
          <w:rFonts w:ascii="XO Thames" w:hAnsi="XO Thames"/>
          <w:sz w:val="28"/>
          <w:szCs w:val="28"/>
          <w:shd w:fill="auto" w:val="clear"/>
        </w:rPr>
        <w:t>47. При принятии решения об отказе в назначении единовременного пособия Министерство направляет один экземпляр указанного решения гражданину не позднее 1 рабочего дня со дня его принятия способом,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указанным в заявлении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sz w:val="28"/>
          <w:szCs w:val="28"/>
          <w:shd w:fill="auto" w:val="clear"/>
        </w:rPr>
        <w:t xml:space="preserve">(в электронном виде посредством единого портала (при наличии технического возможности), на адрес электронной почты либо в бумажном виде в Министерстве, либо посредством почтовой связи). 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     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48. Положительное решение о предоставлении Услуги направляется заявителю по его требованию только в случаях его непосредственного обращения с соответствующим запросом в Министерство, а при обращении через региональный портал (при наличии технического возможности) или единый портал (при наличии технической возможности) — в обязательном порядке.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</w:t>
      </w:r>
      <w:r>
        <w:rPr>
          <w:rFonts w:ascii="XO Thames" w:hAnsi="XO Thames"/>
          <w:sz w:val="28"/>
          <w:szCs w:val="28"/>
          <w:shd w:fill="auto" w:val="clear"/>
        </w:rPr>
        <w:t xml:space="preserve">49. Результат предоставления Услуги может быть предоставлен Министерством по выбору заявителя независимо от его места жительства или места пребывания.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left="0" w:right="-1"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IV. Способы информирования заявителя об изменении статуса</w:t>
      </w:r>
    </w:p>
    <w:p>
      <w:pPr>
        <w:pStyle w:val="ConsPlusTitle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рассмотрения заявления о предоставлении Услуги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 </w:t>
      </w:r>
      <w:r>
        <w:rPr>
          <w:rFonts w:ascii="XO Thames" w:hAnsi="XO Thames"/>
          <w:sz w:val="28"/>
          <w:szCs w:val="28"/>
          <w:shd w:fill="auto" w:val="clear"/>
        </w:rPr>
        <w:t xml:space="preserve">50. Информирование заявителя об изменении статуса рассмотрения заявления о предоставлении Услуги осуществляется специалистом уполномоченного органа, Министерства при личном обращении заявителя в уполномоченный орган, Министерство.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0" w:leader="none"/>
          <w:tab w:val="left" w:pos="284" w:leader="none"/>
          <w:tab w:val="left" w:pos="1134" w:leader="none"/>
        </w:tabs>
        <w:suppressAutoHyphens w:val="true"/>
        <w:bidi w:val="0"/>
        <w:spacing w:before="0" w:after="0"/>
        <w:ind w:hanging="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    </w:t>
      </w:r>
      <w:r>
        <w:rPr>
          <w:rFonts w:ascii="XO Thames" w:hAnsi="XO Thames"/>
          <w:sz w:val="28"/>
          <w:szCs w:val="28"/>
          <w:shd w:fill="auto" w:val="clear"/>
        </w:rPr>
        <w:t xml:space="preserve">51. При обращении заявителя посредством регионального портала (при наличии технической возможности) или единого портала (при наличии технической возможности) способом информирования заявителя об изменении статуса рассмотрения заявления о предоставлении Услуги является направление уведомления в личный кабинет заявителя на едином портале (при наличии технической возможности). 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    </w:t>
      </w:r>
      <w:r>
        <w:rPr>
          <w:rFonts w:ascii="XO Thames" w:hAnsi="XO Thames"/>
          <w:sz w:val="28"/>
          <w:szCs w:val="28"/>
          <w:shd w:fill="auto" w:val="clear"/>
        </w:rPr>
        <w:t>52. С помощью единого портала (при наличии технической возможности) заявителю направляется: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1) уведомление о получении заявления и документов, необходимых для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2) уведомление с указанием перечня подлинников документов и даты их представления в уполномоченный орган, Министерство. Срок представления заявителем подлинников документов не должен превышать 5 рабочих дней со дня получения уполномоченным органом, Министерством заявления и копий документов (при наличии);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3) уведомление о приостановлении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4) уведомление о завершении рассмотрения с положительным или отрицательным результатом.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shd w:fill="auto" w:val="clear"/>
        </w:rPr>
      </w:r>
      <w:r>
        <w:br w:type="page"/>
      </w:r>
    </w:p>
    <w:tbl>
      <w:tblPr>
        <w:tblW w:w="92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10"/>
        <w:gridCol w:w="4730"/>
      </w:tblGrid>
      <w:tr>
        <w:trPr/>
        <w:tc>
          <w:tcPr>
            <w:tcW w:w="4510" w:type="dxa"/>
            <w:tcBorders/>
          </w:tcPr>
          <w:p>
            <w:pPr>
              <w:pStyle w:val="Normal"/>
              <w:pageBreakBefore/>
              <w:spacing w:before="0" w:after="0"/>
              <w:rPr>
                <w:rFonts w:ascii="XO Thames" w:hAnsi="XO Thames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</w:r>
          </w:p>
        </w:tc>
        <w:tc>
          <w:tcPr>
            <w:tcW w:w="4730" w:type="dxa"/>
            <w:tcBorders/>
          </w:tcPr>
          <w:p>
            <w:pPr>
              <w:pStyle w:val="Normal"/>
              <w:jc w:val="center"/>
              <w:rPr/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Приложение</w:t>
            </w:r>
          </w:p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к Административному регламенту Министерства труда и социальной защиты Кузбасса по предоставлению государственной услуги «</w:t>
            </w:r>
            <w:r>
              <w:rPr>
                <w:rFonts w:ascii="XO Thames" w:hAnsi="XO Thames"/>
                <w:b w:val="false"/>
                <w:bCs w:val="false"/>
                <w:iCs/>
                <w:color w:val="000000"/>
                <w:sz w:val="28"/>
                <w:szCs w:val="28"/>
                <w:shd w:fill="auto" w:val="clear"/>
              </w:rPr>
              <w:t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</w:t>
            </w:r>
          </w:p>
        </w:tc>
      </w:tr>
    </w:tbl>
    <w:p>
      <w:pPr>
        <w:pStyle w:val="Heading1"/>
        <w:spacing w:before="531" w:after="0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Таблица № 1. Перечень условных обозначений и сокращений</w:t>
      </w:r>
    </w:p>
    <w:tbl>
      <w:tblPr>
        <w:tblW w:w="8970" w:type="dxa"/>
        <w:jc w:val="left"/>
        <w:tblInd w:w="2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6461"/>
        <w:gridCol w:w="2509"/>
      </w:tblGrid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Полное наименование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Сокращенное наименование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 w:right="-1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</w:rPr>
              <w:t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Услуга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 xml:space="preserve">Административный регламент </w:t>
            </w:r>
            <w:r>
              <w:rPr>
                <w:rFonts w:ascii="XO Thames" w:hAnsi="XO Thames"/>
                <w:b w:val="false"/>
                <w:bCs w:val="false"/>
                <w:sz w:val="24"/>
                <w:szCs w:val="24"/>
                <w:shd w:fill="auto" w:val="clear"/>
              </w:rPr>
              <w:t>Министерства труда и социальной защиты Кузбасса</w:t>
            </w:r>
            <w:r>
              <w:rPr>
                <w:rFonts w:ascii="XO Thames" w:hAnsi="XO Thames"/>
                <w:b w:val="false"/>
                <w:bCs w:val="false"/>
                <w:iCs/>
                <w:sz w:val="24"/>
                <w:szCs w:val="24"/>
                <w:shd w:fill="auto" w:val="clear"/>
              </w:rPr>
              <w:t xml:space="preserve"> по предоставлению государственной услуги «Назначение выплаты единовременного пособия </w:t>
            </w:r>
            <w:r>
              <w:rPr>
                <w:rFonts w:ascii="XO Thames" w:hAnsi="XO Thames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</w:rPr>
              <w:t>членам семей граждан, погибших (умерших) в результате чрезвычайных ситуаций природного и техногенного характера</w:t>
            </w:r>
            <w:r>
              <w:rPr>
                <w:rFonts w:ascii="XO Thames" w:hAnsi="XO Thames"/>
                <w:b w:val="false"/>
                <w:bCs w:val="false"/>
                <w:iCs/>
                <w:sz w:val="24"/>
                <w:szCs w:val="24"/>
                <w:shd w:fill="auto" w:val="clear"/>
              </w:rPr>
              <w:t>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Административный регламент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98a0245a-fcd7-4c61-9d59-4ce3414be7df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hd w:fill="auto" w:val="clear"/>
              </w:rPr>
              <w:t xml:space="preserve">Единовременное пособие </w:t>
            </w:r>
            <w:r>
              <w:rPr>
                <w:rFonts w:ascii="XO Thames" w:hAnsi="XO Thames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</w:rPr>
              <w:t>членам семей граждан, погибших (умерших) в результате чрезвычайных ситуаций природного и техногенного характера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единовременное пособие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tabs>
                <w:tab w:val="clear" w:pos="708"/>
                <w:tab w:val="left" w:pos="284" w:leader="none"/>
                <w:tab w:val="left" w:pos="1134" w:leader="none"/>
              </w:tabs>
              <w:spacing w:lineRule="auto" w:line="240" w:before="0" w:after="0"/>
              <w:ind w:left="0" w:right="-1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iCs/>
                <w:szCs w:val="24"/>
                <w:shd w:fill="auto" w:val="clear"/>
              </w:rPr>
              <w:t>заявителями на предоставление государственной услуги являются физические лица - граждане Российской Федерации, а также постоянно проживающие на территории Российской Федерации иностранные граждане (на основе принципа взаимности в соответствии с международными договорами Российской Федерации) и лица без гражданства, являющиеся членами семьи гражданина, погибшего (умершего) в результате чрезвычайной ситуации, либо их уполномоченные представители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заявитель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 xml:space="preserve">член семьи гражданина, погибшего (умершего) в результате чрезвычайной ситуации, - </w:t>
            </w:r>
            <w:r>
              <w:rPr>
                <w:rFonts w:ascii="XO Thames" w:hAnsi="XO Thames"/>
                <w:b w:val="false"/>
                <w:iCs/>
                <w:szCs w:val="24"/>
                <w:shd w:fill="auto" w:val="clear"/>
              </w:rPr>
              <w:t>супруг, супруга, дети, родители, лица, находившиеся на иждивении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член семьи гражданина</w:t>
            </w:r>
          </w:p>
        </w:tc>
      </w:tr>
      <w:tr>
        <w:trPr>
          <w:trHeight w:val="767" w:hRule="atLeast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shd w:fill="auto" w:val="clear"/>
              </w:rPr>
              <w:t>услуга предоставляется заявителю в соответствии с категориями (признаками) заявителя, которые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категории (признаки) заявителей</w:t>
            </w:r>
          </w:p>
        </w:tc>
      </w:tr>
      <w:tr>
        <w:trPr>
          <w:trHeight w:val="767" w:hRule="atLeast"/>
        </w:trPr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единый портал</w:t>
            </w:r>
          </w:p>
        </w:tc>
      </w:tr>
      <w:tr>
        <w:trPr>
          <w:trHeight w:val="1540" w:hRule="atLeast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региональный портал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Анкетирование, в результате которого определяются категории (признаки) заявителя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профилирование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0" w:left="0" w:right="-2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XO Thames" w:hAnsi="XO Thames"/>
                <w:sz w:val="24"/>
                <w:szCs w:val="24"/>
                <w:shd w:fill="auto" w:val="clear"/>
              </w:rPr>
              <w:t>орган местного самоуправления, осуществляющий прием заявлений и документов, направление межведомственных запросов в государственной информационной системе, проверку документов и информации, указанной в заявлении, в целях предоставления Услуги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left="0" w:right="-1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уполномоченный орган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Министерство труда и социальной защиты Кузбасса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Министерство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/>
              <w:jc w:val="both"/>
              <w:rPr>
                <w:highlight w:val="none"/>
                <w:shd w:fill="auto" w:val="clear"/>
              </w:rPr>
            </w:pPr>
            <w:r>
              <w:rPr>
                <w:rFonts w:eastAsia="Calibri" w:cs="XO Thames" w:ascii="XO Thames" w:hAnsi="XO Thames"/>
                <w:color w:val="000000"/>
                <w:szCs w:val="24"/>
                <w:shd w:fill="auto" w:val="clear"/>
                <w:lang w:eastAsia="en-US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МФЦ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заявление о предоставлении Услуги, запрос о предоставлении Услуги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заявление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09" w:leader="none"/>
                <w:tab w:val="left" w:pos="2552" w:leader="none"/>
              </w:tabs>
              <w:spacing w:lineRule="atLeast" w:line="170" w:before="0" w:after="0"/>
              <w:ind w:hanging="0" w:right="0"/>
              <w:rPr/>
            </w:pPr>
            <w:r>
              <w:rPr>
                <w:rStyle w:val="Strong"/>
                <w:rFonts w:cs="PT Astra Serif" w:ascii="XO Thames" w:hAnsi="XO Thames"/>
                <w:b w:val="false"/>
                <w:bCs w:val="false"/>
                <w:sz w:val="24"/>
                <w:szCs w:val="24"/>
                <w:shd w:fill="auto" w:val="clear"/>
              </w:rPr>
              <w:t>Порядок и условия оказания  помощи гражданам, пострадавшим в результате чрезвычайных ситуаций природного и техногенного характера,  утвержденный постановлением Правительства Кемеровской области — Кузбасса от 20.03.2026 № 144 «Об утверждении порядков и условий оказания помощи гражданам, пострадавшим в результате чрезвычайных ситуаций природного и техногенного характера, а также осуществления компенсационных выплат гражданам, которым был причинен ущерб в результате террористического акта, и возмещения вреда, причиненного при пресечении террористических актов правомерными действиями»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Порядок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left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федеральная государственная информационная система</w:t>
            </w:r>
            <w:r>
              <w:rPr>
                <w:rFonts w:ascii="XO Thames" w:hAnsi="XO Thames"/>
                <w:sz w:val="28"/>
                <w:szCs w:val="28"/>
                <w:shd w:fill="auto" w:val="clear"/>
              </w:rPr>
              <w:t xml:space="preserve"> </w:t>
            </w:r>
            <w:r>
              <w:rPr>
                <w:rFonts w:ascii="XO Thames" w:hAnsi="XO Thames"/>
                <w:szCs w:val="24"/>
                <w:shd w:fill="auto" w:val="clear"/>
              </w:rPr>
              <w:t>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2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left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ЕСИА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государственная информационная система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left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СМЭВ</w:t>
            </w:r>
          </w:p>
        </w:tc>
      </w:tr>
    </w:tbl>
    <w:p>
      <w:pPr>
        <w:pStyle w:val="Heading1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Таблица № 2. </w:t>
      </w:r>
      <w:r>
        <w:rPr>
          <w:rFonts w:ascii="XO Thames" w:hAnsi="XO Thames"/>
          <w:b/>
          <w:sz w:val="28"/>
          <w:shd w:fill="auto" w:val="clear"/>
        </w:rPr>
        <w:t>Идентификаторы категорий (признаков) заявителей</w:t>
      </w:r>
    </w:p>
    <w:tbl>
      <w:tblPr>
        <w:tblW w:w="100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39"/>
        <w:gridCol w:w="2216"/>
        <w:gridCol w:w="5619"/>
        <w:gridCol w:w="1746"/>
      </w:tblGrid>
      <w:tr>
        <w:trPr>
          <w:tblHeader w:val="true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57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№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57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Результат предоставления Услуги</w:t>
            </w:r>
          </w:p>
        </w:tc>
        <w:tc>
          <w:tcPr>
            <w:tcW w:w="5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57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Наименования отдельного признака заявителя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57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Идентификатор отдельного признака заявителей</w:t>
            </w:r>
          </w:p>
        </w:tc>
      </w:tr>
      <w:tr>
        <w:trPr>
          <w:trHeight w:val="1146" w:hRule="atLeast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</w:t>
            </w:r>
          </w:p>
        </w:tc>
        <w:tc>
          <w:tcPr>
            <w:tcW w:w="22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 xml:space="preserve">решение о назначении либо об отказе в назначении </w:t>
            </w:r>
            <w:r>
              <w:rPr>
                <w:rFonts w:ascii="XO Thames" w:hAnsi="XO Thames"/>
                <w:b w:val="false"/>
                <w:bCs w:val="false"/>
                <w:iCs/>
                <w:sz w:val="24"/>
                <w:szCs w:val="24"/>
                <w:shd w:fill="auto" w:val="clear"/>
              </w:rPr>
              <w:t>выплаты единовременного пособия члену семьи гражданина, погибшего (умершего) в результате чрезвычайной ситуаций</w:t>
            </w:r>
          </w:p>
        </w:tc>
        <w:tc>
          <w:tcPr>
            <w:tcW w:w="5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граждане Российской Федерации, являющиеся членами семьи гражданина, погибшего (умершего) в результате чрезвычайной ситуации, обратившиеся за получением Услуги лично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</w:t>
            </w:r>
          </w:p>
        </w:tc>
      </w:tr>
      <w:tr>
        <w:trPr/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</w:t>
            </w:r>
          </w:p>
        </w:tc>
        <w:tc>
          <w:tcPr>
            <w:tcW w:w="22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граждане Российской Федерации, являющиеся членами семьи гражданина, погибшего (умершего) в результате чрезвычайной ситуации, обратившиеся за получением Услуги через представителя по доверенности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2А</w:t>
            </w:r>
          </w:p>
        </w:tc>
      </w:tr>
      <w:tr>
        <w:trPr/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</w:t>
            </w:r>
          </w:p>
        </w:tc>
        <w:tc>
          <w:tcPr>
            <w:tcW w:w="22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граждане Российской Федерации,  являющиеся членами семьи гражданина, погибшего (умершего) в результате чрезвычайной ситуации, обратившиеся за получением Услуги через законного представителя (родителя)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3А</w:t>
            </w:r>
          </w:p>
        </w:tc>
      </w:tr>
      <w:tr>
        <w:trPr/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4</w:t>
            </w:r>
          </w:p>
        </w:tc>
        <w:tc>
          <w:tcPr>
            <w:tcW w:w="22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граждане Российской Федерации, являющиеся членами семьи гражданина, погибшего (умершего) в результате чрезвычайной ситуации, обратившиеся за получением Услуги через законного представителя (опекуна, попечителя)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4А</w:t>
            </w:r>
          </w:p>
        </w:tc>
      </w:tr>
      <w:tr>
        <w:trPr/>
        <w:tc>
          <w:tcPr>
            <w:tcW w:w="4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</w:t>
            </w:r>
          </w:p>
        </w:tc>
        <w:tc>
          <w:tcPr>
            <w:tcW w:w="22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b w:val="false"/>
              </w:rPr>
              <w:t xml:space="preserve">иностранные граждане, лица без гражданства, постоянно проживающие на территории Российской Федерации, 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являющиеся членами семьи гражданина, погибшего (умершего) в результате чрезвычайной ситуации, обратившиеся за получением Услуги лично</w:t>
            </w:r>
          </w:p>
        </w:tc>
        <w:tc>
          <w:tcPr>
            <w:tcW w:w="17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5А</w:t>
            </w:r>
          </w:p>
        </w:tc>
      </w:tr>
      <w:tr>
        <w:trPr/>
        <w:tc>
          <w:tcPr>
            <w:tcW w:w="4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6</w:t>
            </w:r>
          </w:p>
        </w:tc>
        <w:tc>
          <w:tcPr>
            <w:tcW w:w="22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b w:val="false"/>
              </w:rPr>
              <w:t xml:space="preserve">иностранные граждане, лица без гражданства, постоянно проживающие на территории Российской Федерации, 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 xml:space="preserve">являющиеся членами семьи гражданина, погибшего (умершего) в результате чрезвычайной ситуации, </w:t>
            </w:r>
            <w:r>
              <w:rPr>
                <w:b w:val="false"/>
              </w:rPr>
              <w:t xml:space="preserve">обратившиеся за получением Услуги </w:t>
            </w: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через представителя по доверенности</w:t>
            </w:r>
          </w:p>
        </w:tc>
        <w:tc>
          <w:tcPr>
            <w:tcW w:w="17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6А</w:t>
            </w:r>
          </w:p>
        </w:tc>
      </w:tr>
      <w:tr>
        <w:trPr/>
        <w:tc>
          <w:tcPr>
            <w:tcW w:w="4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7</w:t>
            </w:r>
          </w:p>
        </w:tc>
        <w:tc>
          <w:tcPr>
            <w:tcW w:w="22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b w:val="false"/>
              </w:rPr>
              <w:t xml:space="preserve">иностранные граждане, лица без гражданства, постоянно проживающие на территории Российской Федерации, 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являющиеся членами семьи гражданина, погибшего (умершего) в результате чрезвычайной ситуации, обратившиеся</w:t>
            </w:r>
            <w:r>
              <w:rPr>
                <w:b w:val="false"/>
              </w:rPr>
              <w:t xml:space="preserve"> за получением Услуги</w:t>
            </w: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 xml:space="preserve"> через законного представителя (родителя)</w:t>
            </w:r>
          </w:p>
        </w:tc>
        <w:tc>
          <w:tcPr>
            <w:tcW w:w="17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7А</w:t>
            </w:r>
          </w:p>
        </w:tc>
      </w:tr>
      <w:tr>
        <w:trPr/>
        <w:tc>
          <w:tcPr>
            <w:tcW w:w="4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8</w:t>
            </w:r>
          </w:p>
        </w:tc>
        <w:tc>
          <w:tcPr>
            <w:tcW w:w="22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</w:r>
          </w:p>
        </w:tc>
        <w:tc>
          <w:tcPr>
            <w:tcW w:w="56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b w:val="false"/>
              </w:rPr>
              <w:t xml:space="preserve">иностранные граждане, лица без гражданства, постоянно проживающие на территории Российской Федерации, 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являющиеся членами семьи гражданина, погибшего (умершего) в результате чрезвычайной ситуации,</w:t>
            </w:r>
            <w:r>
              <w:rPr>
                <w:b w:val="false"/>
              </w:rPr>
              <w:t xml:space="preserve"> обратившиеся за получением Услуги</w:t>
            </w: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 xml:space="preserve"> через законного представителя (опекуна, попечителя)</w:t>
            </w:r>
          </w:p>
        </w:tc>
        <w:tc>
          <w:tcPr>
            <w:tcW w:w="17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57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8А</w:t>
            </w:r>
          </w:p>
        </w:tc>
      </w:tr>
    </w:tbl>
    <w:p>
      <w:pPr>
        <w:pStyle w:val="Normal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Heading1"/>
        <w:pageBreakBefore w:val="false"/>
        <w:spacing w:before="0" w:after="80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Таблица № 3. </w:t>
      </w:r>
      <w:r>
        <w:rPr>
          <w:rFonts w:ascii="XO Thames" w:hAnsi="XO Thames"/>
          <w:b/>
          <w:sz w:val="28"/>
          <w:shd w:fill="auto" w:val="clear"/>
        </w:rPr>
        <w:t>Исчерпывающий перечень документов, необходимых для предоставления Услуги</w:t>
      </w:r>
    </w:p>
    <w:tbl>
      <w:tblPr>
        <w:tblW w:w="9975" w:type="dxa"/>
        <w:jc w:val="left"/>
        <w:tblInd w:w="-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0"/>
        <w:gridCol w:w="1544"/>
        <w:gridCol w:w="4386"/>
        <w:gridCol w:w="3475"/>
      </w:tblGrid>
      <w:tr>
        <w:trPr>
          <w:tblHeader w:val="true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№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18"/>
                <w:szCs w:val="18"/>
                <w:shd w:fill="auto" w:val="clear"/>
              </w:rPr>
              <w:t>Идентификатор отдельного признака заявителей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  <w:vAlign w:val="center"/>
          </w:tcPr>
          <w:p>
            <w:pPr>
              <w:pStyle w:val="Normal"/>
              <w:ind w:right="-454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Перечень, необходимых для</w:t>
            </w:r>
          </w:p>
          <w:p>
            <w:pPr>
              <w:pStyle w:val="Normal"/>
              <w:ind w:right="-454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предоставления Услуги документов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 w:val="20"/>
                <w:shd w:fill="auto" w:val="clear"/>
              </w:rPr>
              <w:t>Способ предоставления</w:t>
            </w:r>
          </w:p>
        </w:tc>
      </w:tr>
      <w:tr>
        <w:trPr/>
        <w:tc>
          <w:tcPr>
            <w:tcW w:w="9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Документы, необходимые в соответствии с действующим законодательством для предоставления Услуги, которые заявитель должен представить самостоятельно</w:t>
            </w:r>
          </w:p>
        </w:tc>
      </w:tr>
      <w:tr>
        <w:trPr>
          <w:trHeight w:val="2323" w:hRule="atLeast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1А-8А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заявление о предоставлении Услуги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В уполномоченный орган, Министерство, МФЦ – оригинал;</w:t>
            </w:r>
          </w:p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– по форме согласно единому порталу, региональному порталу</w:t>
            </w:r>
          </w:p>
        </w:tc>
      </w:tr>
      <w:tr>
        <w:trPr>
          <w:trHeight w:val="3960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1А-4А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>при заполнении интерактивной формы</w:t>
            </w:r>
          </w:p>
        </w:tc>
      </w:tr>
      <w:tr>
        <w:trPr>
          <w:trHeight w:val="2118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3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5А-8А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паспорт иностранного гражданина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</w:rPr>
              <w:t>при заполнении интерактивной формы</w:t>
            </w:r>
          </w:p>
        </w:tc>
      </w:tr>
      <w:tr>
        <w:trPr>
          <w:trHeight w:val="2118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4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5А-8А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иной </w:t>
            </w:r>
            <w:r>
              <w:rPr>
                <w:b w:val="false"/>
              </w:rPr>
              <w:t>документ,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</w:rPr>
              <w:t>при заполнении интерактивной формы</w:t>
            </w:r>
          </w:p>
        </w:tc>
      </w:tr>
      <w:tr>
        <w:trPr>
          <w:trHeight w:val="2118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5А-8А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документ, удостоверяющий личность лица без гражданства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>при заполнении интерактивной формы</w:t>
            </w:r>
          </w:p>
        </w:tc>
      </w:tr>
      <w:tr>
        <w:trPr>
          <w:trHeight w:val="2118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6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2А, 6А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документ, подтверждающий полномочия представителя заявителя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Посредством единого портала,  </w:t>
            </w:r>
            <w:r>
              <w:rPr>
                <w:rFonts w:ascii="XO Thames" w:hAnsi="XO Thames"/>
                <w:spacing w:val="0"/>
                <w:kern w:val="0"/>
                <w:sz w:val="24"/>
                <w:szCs w:val="24"/>
                <w:shd w:fill="auto" w:val="clear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-  электронный документ (электронный образ документа) при заполнении интерактивной формы </w:t>
            </w: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  <w:shd w:fill="auto" w:val="clear"/>
              </w:rPr>
              <w:t>с последующим предоставлением подлинников документов</w:t>
            </w:r>
          </w:p>
        </w:tc>
      </w:tr>
      <w:tr>
        <w:trPr/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7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8А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документ органа опеки и попечительства об установлении опеки (попечительства) (пр установлении опеки или попечительства компетентным органом иностранного государства)</w:t>
            </w:r>
          </w:p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Посредством единого портала,  </w:t>
            </w:r>
            <w:r>
              <w:rPr>
                <w:rFonts w:ascii="XO Thames" w:hAnsi="XO Thames"/>
                <w:spacing w:val="0"/>
                <w:kern w:val="0"/>
                <w:sz w:val="24"/>
                <w:szCs w:val="24"/>
                <w:shd w:fill="auto" w:val="clear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-  электронный документ (электронный образ документа) при заполнении интерактивной формы </w:t>
            </w: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  <w:shd w:fill="auto" w:val="clear"/>
              </w:rPr>
              <w:t>с последующим предоставлением подлинников документов</w:t>
            </w:r>
          </w:p>
        </w:tc>
      </w:tr>
      <w:tr>
        <w:trPr/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8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решение суда об установлении факта нахождения на иждивении (представляется лицами, находившимися на иждивении погибшего гражданина)</w:t>
            </w:r>
          </w:p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 с последующим предоставлением подлинника документа.</w:t>
            </w:r>
          </w:p>
        </w:tc>
      </w:tr>
      <w:tr>
        <w:trPr>
          <w:trHeight w:val="5499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9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hd w:fill="auto" w:val="clear"/>
              </w:rPr>
              <w:t>постановление следователя (дознавателя, судьи) (его копия, заверенная следователем (дознавателем, судьей) или судебный акт, подтверждающий факт гибели (смерти) гражданина в результате чрезвычайной ситуации</w:t>
            </w:r>
          </w:p>
          <w:p>
            <w:pPr>
              <w:pStyle w:val="Normal"/>
              <w:spacing w:lineRule="auto" w:line="2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Посредством единого портала,  </w:t>
            </w:r>
            <w:r>
              <w:rPr>
                <w:rFonts w:ascii="XO Thames" w:hAnsi="XO Thames"/>
                <w:spacing w:val="0"/>
                <w:kern w:val="0"/>
                <w:sz w:val="24"/>
                <w:szCs w:val="24"/>
                <w:shd w:fill="auto" w:val="clear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-  электронный документ (электронный образ документа) при заполнении интерактивной формы </w:t>
            </w: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  <w:shd w:fill="auto" w:val="clear"/>
              </w:rPr>
              <w:t>с последующим предоставлением подлинников документов</w:t>
            </w:r>
          </w:p>
        </w:tc>
      </w:tr>
      <w:tr>
        <w:trPr>
          <w:trHeight w:val="5499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10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1А-8А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вступившее в законную силу решение суда об объявлении гражданина умершим или о признании гражданина безвестно отсутствующим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 с последующим предоставлением подлинника документа.</w:t>
            </w:r>
          </w:p>
        </w:tc>
      </w:tr>
      <w:tr>
        <w:trPr>
          <w:trHeight w:val="3063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</w:t>
            </w:r>
            <w:r>
              <w:rPr>
                <w:rFonts w:ascii="XO Thames" w:hAnsi="XO Thames"/>
                <w:szCs w:val="24"/>
                <w:shd w:fill="auto" w:val="clear"/>
              </w:rPr>
              <w:t>1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</w:t>
            </w:r>
            <w:r>
              <w:rPr>
                <w:rFonts w:ascii="XO Thames" w:hAnsi="XO Thames"/>
                <w:szCs w:val="24"/>
                <w:shd w:fill="auto" w:val="clear"/>
              </w:rPr>
              <w:t>8</w:t>
            </w:r>
            <w:r>
              <w:rPr>
                <w:rFonts w:ascii="XO Thames" w:hAnsi="XO Thames"/>
                <w:szCs w:val="24"/>
                <w:shd w:fill="auto" w:val="clear"/>
              </w:rPr>
              <w:t>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реквизиты счета гражданина, открытого в российской кредитной организации (договор банковского вклада (счета), или справка российской кредитной организации о реквизитах счета, или сведения, содержащие реквизиты счета либо номер банковской карты, являющейся национальным платежным инструментом, заверенные подписью гражданина с указанием даты заверения, в случае если указанные сведения не содержат информацию, позволяющую установить их принадлежность конкретному гражданину) (представляется гражданами, изъявившими желание получить единовременное пособие на счет в кредитной организации)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4"/>
                <w:szCs w:val="20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2"/>
              </w:rPr>
            </w:pP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 xml:space="preserve">Посредством единого портала,  </w:t>
            </w:r>
            <w:r>
              <w:rPr>
                <w:rFonts w:ascii="XO Thames" w:hAnsi="XO Thames"/>
                <w:spacing w:val="0"/>
                <w:kern w:val="0"/>
                <w:sz w:val="24"/>
                <w:szCs w:val="24"/>
                <w:shd w:fill="auto" w:val="clear"/>
              </w:rPr>
              <w:t xml:space="preserve">регионального портала (при наличии технической возможности) </w:t>
            </w:r>
            <w:r>
              <w:rPr>
                <w:rFonts w:ascii="XO Thames" w:hAnsi="XO Thames"/>
                <w:spacing w:val="0"/>
                <w:kern w:val="0"/>
                <w:sz w:val="24"/>
                <w:szCs w:val="20"/>
                <w:shd w:fill="auto" w:val="clear"/>
              </w:rPr>
              <w:t>-  электронный документ (электронный образ документа) при заполнении интерактивной формы</w:t>
            </w:r>
          </w:p>
        </w:tc>
      </w:tr>
      <w:tr>
        <w:trPr/>
        <w:tc>
          <w:tcPr>
            <w:tcW w:w="9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Документы, необходимые в соответствии с действующим законодательством для предоставления Услуги, которые заявитель вправе представить по собственной инициативе (в случае отсутствия в отношении него сведений, запрашиваемых посредством межведомственного взаимодействия — в обязательном порядке)</w:t>
            </w:r>
          </w:p>
        </w:tc>
      </w:tr>
      <w:tr>
        <w:trPr>
          <w:trHeight w:val="2415" w:hRule="atLeast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3А, 4А</w:t>
            </w:r>
            <w:r>
              <w:rPr>
                <w:rFonts w:ascii="XO Thames" w:hAnsi="XO Thames"/>
                <w:szCs w:val="24"/>
                <w:shd w:fill="auto" w:val="clear"/>
              </w:rPr>
              <w:t xml:space="preserve">, </w:t>
            </w:r>
            <w:r>
              <w:rPr>
                <w:rFonts w:ascii="XO Thames" w:hAnsi="XO Thames"/>
                <w:szCs w:val="24"/>
                <w:shd w:fill="auto" w:val="clear"/>
              </w:rPr>
              <w:t>7А, 8А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свидетельство о рождении (представляется в случае обращения в отношении ребенка)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>
          <w:trHeight w:val="1977" w:hRule="atLeast"/>
        </w:trPr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3А, 4А</w:t>
            </w:r>
            <w:r>
              <w:rPr>
                <w:rFonts w:ascii="XO Thames" w:hAnsi="XO Thames"/>
                <w:szCs w:val="24"/>
                <w:shd w:fill="auto" w:val="clear"/>
              </w:rPr>
              <w:t xml:space="preserve">, </w:t>
            </w:r>
            <w:r>
              <w:rPr>
                <w:rFonts w:ascii="XO Thames" w:hAnsi="XO Thames"/>
                <w:szCs w:val="24"/>
                <w:shd w:fill="auto" w:val="clear"/>
              </w:rPr>
              <w:t>7А, 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/>
              <w:rPr>
                <w:rFonts w:ascii="XO Thames" w:hAnsi="XO Thames"/>
                <w:b w:val="false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документ о рождении ребенка - при регистрации акта гражданского состояния компетентным органом иностранного государства по законам соответствующего иностранного государства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4А</w:t>
            </w:r>
            <w:r>
              <w:rPr>
                <w:rFonts w:ascii="XO Thames" w:hAnsi="XO Thames"/>
                <w:szCs w:val="24"/>
                <w:shd w:fill="auto" w:val="clear"/>
              </w:rPr>
              <w:t xml:space="preserve">, </w:t>
            </w:r>
            <w:r>
              <w:rPr>
                <w:rFonts w:ascii="XO Thames" w:hAnsi="XO Thames"/>
                <w:szCs w:val="24"/>
                <w:shd w:fill="auto" w:val="clear"/>
              </w:rPr>
              <w:t>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документ органа опеки и попечительства об установлении опеки (попечительства)</w:t>
            </w:r>
            <w:r>
              <w:rPr>
                <w:rFonts w:ascii="XO Thames" w:hAnsi="XO Thames"/>
                <w:b w:val="false"/>
                <w:szCs w:val="24"/>
                <w:shd w:fill="auto" w:val="clear"/>
              </w:rPr>
              <w:t xml:space="preserve"> </w:t>
            </w: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(представляется в случае обращения опекуна (попечителя) в интересах ребенка, находящегося под опекой (попечительством)</w:t>
            </w:r>
          </w:p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4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1А-</w:t>
            </w:r>
            <w:r>
              <w:rPr>
                <w:shd w:fill="auto" w:val="clear"/>
              </w:rPr>
              <w:t>8</w:t>
            </w:r>
            <w:r>
              <w:rPr>
                <w:shd w:fill="auto" w:val="clear"/>
              </w:rPr>
              <w:t>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Cs w:val="24"/>
                <w:shd w:fill="auto" w:val="clear"/>
              </w:rPr>
              <w:t>Документ, подтверждающий смену фамилии, имени, отчества (представляется в случае разных сведений в свидетельстве о рождении ребенка и гражданина)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1А, 2А, 5А, 6А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b w:val="false"/>
                <w:shd w:fill="auto" w:val="clear"/>
              </w:rPr>
              <w:t>свидетельство о заключении брака (представляется в случае обращения в отношении супруга (супруги)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5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6</w:t>
            </w:r>
          </w:p>
        </w:tc>
        <w:tc>
          <w:tcPr>
            <w:tcW w:w="1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1А-8А</w:t>
            </w:r>
          </w:p>
        </w:tc>
        <w:tc>
          <w:tcPr>
            <w:tcW w:w="4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свидетельство о смерти погибшего (умершего) гражданина</w:t>
            </w:r>
          </w:p>
        </w:tc>
        <w:tc>
          <w:tcPr>
            <w:tcW w:w="3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</w:rPr>
              <w:t>Посредством регионального портала, единого портала (при наличии технической возможности) -  электронный документ (электронный образ документа)</w:t>
            </w:r>
          </w:p>
        </w:tc>
      </w:tr>
    </w:tbl>
    <w:p>
      <w:pPr>
        <w:pStyle w:val="Normal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Heading1"/>
        <w:pageBreakBefore w:val="false"/>
        <w:spacing w:before="0" w:after="0"/>
        <w:ind w:left="720"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hd w:fill="auto" w:val="clear"/>
        </w:rPr>
        <w:t xml:space="preserve"> </w:t>
      </w:r>
      <w:r>
        <w:rPr>
          <w:rFonts w:ascii="XO Thames" w:hAnsi="XO Thames"/>
          <w:b/>
          <w:sz w:val="28"/>
          <w:szCs w:val="28"/>
          <w:shd w:fill="auto" w:val="clear"/>
        </w:rPr>
        <w:t xml:space="preserve">Таблица № 4. </w:t>
      </w:r>
      <w:r>
        <w:rPr>
          <w:rFonts w:ascii="XO Thames" w:hAnsi="XO Thames"/>
          <w:b/>
          <w:sz w:val="28"/>
          <w:shd w:fill="auto" w:val="clear"/>
        </w:rPr>
        <w:t>Исчерпывающий перечень оснований</w:t>
        <w:br/>
        <w:t>для отказа в приеме заявления и документов, необходимых</w:t>
        <w:br/>
        <w:t>для предоставления Услуги, оснований для приостановления</w:t>
        <w:br/>
        <w:t>предоставления Услуги или отказа в предоставлении Услуги</w:t>
      </w:r>
    </w:p>
    <w:p>
      <w:pPr>
        <w:pStyle w:val="Normal"/>
        <w:spacing w:before="0" w:after="0"/>
        <w:ind w:left="720"/>
        <w:jc w:val="center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tbl>
      <w:tblPr>
        <w:tblW w:w="93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35"/>
        <w:gridCol w:w="3525"/>
      </w:tblGrid>
      <w:tr>
        <w:trPr/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Исчерпывающий перечень оснований для приостановления предоставлении Услуги</w:t>
            </w:r>
          </w:p>
        </w:tc>
      </w:tr>
      <w:tr>
        <w:trPr/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  <w:t>непоступление в государственную информационную систему запрашиваемых документов (сведений)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4"/>
                <w:szCs w:val="24"/>
                <w:shd w:fill="auto" w:val="clear"/>
              </w:rPr>
              <w:t>1А-8А</w:t>
            </w:r>
          </w:p>
        </w:tc>
      </w:tr>
      <w:tr>
        <w:trPr/>
        <w:tc>
          <w:tcPr>
            <w:tcW w:w="936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1F2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/>
                <w:szCs w:val="24"/>
                <w:shd w:fill="auto" w:val="clear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val="2025" w:hRule="atLeast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  <w:shd w:fill="auto" w:val="clear"/>
              </w:rPr>
              <w:t>н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аличие в заявлении и (или) представленных документах подчисток, приписок, зачеркнутых слов и иных не оговоренных в них исправлений, а также повреждений и (или) противоречий в сведениях, содержащихся в заявлении и (или) в представленных документах, не позволяющих однозначно истолковать их содержание, принадлежность одному лицу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1А-8А</w:t>
            </w:r>
          </w:p>
        </w:tc>
      </w:tr>
      <w:tr>
        <w:trPr>
          <w:trHeight w:val="837" w:hRule="atLeast"/>
        </w:trPr>
        <w:tc>
          <w:tcPr>
            <w:tcW w:w="5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н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епредставление или представление не в полном объеме необходимых документов, обязанность по представлению которых возложена на гражданина</w:t>
            </w:r>
          </w:p>
        </w:tc>
        <w:tc>
          <w:tcPr>
            <w:tcW w:w="3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</w:rPr>
              <w:t>1А-8А</w:t>
            </w:r>
          </w:p>
        </w:tc>
      </w:tr>
      <w:tr>
        <w:trPr>
          <w:trHeight w:val="1350" w:hRule="atLeast"/>
        </w:trPr>
        <w:tc>
          <w:tcPr>
            <w:tcW w:w="5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о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тсутствие (неподтверждение) сведений, подтверждающих наличие международного договора Российской Федерации, в соответствии с которым гражданин имеет право на получение единовременного пособия</w:t>
            </w:r>
          </w:p>
        </w:tc>
        <w:tc>
          <w:tcPr>
            <w:tcW w:w="3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</w:rPr>
              <w:t>5А-8А</w:t>
            </w:r>
          </w:p>
        </w:tc>
      </w:tr>
      <w:tr>
        <w:trPr>
          <w:trHeight w:val="837" w:hRule="atLeast"/>
        </w:trPr>
        <w:tc>
          <w:tcPr>
            <w:tcW w:w="5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н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есоответствие сведений, поступивших посредством государственной информационной системы, сведениям, указанным в заявлении</w:t>
            </w:r>
          </w:p>
        </w:tc>
        <w:tc>
          <w:tcPr>
            <w:tcW w:w="3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</w:rPr>
              <w:t>1А-8А</w:t>
            </w:r>
          </w:p>
        </w:tc>
      </w:tr>
      <w:tr>
        <w:trPr>
          <w:trHeight w:val="249" w:hRule="atLeast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подача необходимых документов ненадлежащим лицом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2А-4А, 6А-8А</w:t>
            </w:r>
          </w:p>
        </w:tc>
      </w:tr>
      <w:tr>
        <w:trPr>
          <w:trHeight w:val="790" w:hRule="atLeast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л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ишение родителя, обратившегося за единовременным пособием, родительских прав либо ограничение в родительских правах в отношении ребенка, на которого подается заявление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3А, 7А</w:t>
            </w:r>
          </w:p>
        </w:tc>
      </w:tr>
      <w:tr>
        <w:trPr/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у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становление факта назначения гражданину единовременного пособия как члену семьи гражданина, погибшего (умершего) в результате чрезвычайной ситуации, являющейся основанием обращения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1А-8А</w:t>
            </w:r>
          </w:p>
        </w:tc>
      </w:tr>
      <w:tr>
        <w:trPr>
          <w:trHeight w:val="661" w:hRule="atLeast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о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бращение гражданина за единовременным пособием в связи с гибелью (смертью) гражданина в результате чрезвычайной ситуации по истечении установленного срока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1А-8А</w:t>
            </w:r>
          </w:p>
        </w:tc>
      </w:tr>
      <w:tr>
        <w:trPr>
          <w:trHeight w:val="1005" w:hRule="atLeast"/>
        </w:trPr>
        <w:tc>
          <w:tcPr>
            <w:tcW w:w="5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sz w:val="24"/>
                <w:szCs w:val="24"/>
                <w:shd w:fill="auto" w:val="clear"/>
              </w:rPr>
              <w:t>п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редставленные гражданином документы не подтверждают отнесение его к членам семьи погибшего (умершего) гражданина</w:t>
            </w:r>
          </w:p>
        </w:tc>
        <w:tc>
          <w:tcPr>
            <w:tcW w:w="3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1А-8А</w:t>
            </w:r>
          </w:p>
        </w:tc>
      </w:tr>
      <w:tr>
        <w:trPr>
          <w:trHeight w:val="661" w:hRule="atLeast"/>
        </w:trPr>
        <w:tc>
          <w:tcPr>
            <w:tcW w:w="5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  <w:shd w:fill="auto" w:val="clear"/>
              </w:rPr>
              <w:t>н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еподтверждение сведений о смерти гражданина, погибшего (умершего) в результате чрезвычайной ситуации</w:t>
            </w:r>
          </w:p>
        </w:tc>
        <w:tc>
          <w:tcPr>
            <w:tcW w:w="3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XO Thames" w:hAnsi="XO Thames"/>
                <w:szCs w:val="24"/>
                <w:shd w:fill="auto" w:val="clear"/>
              </w:rPr>
              <w:t>1А-8А</w:t>
            </w:r>
          </w:p>
        </w:tc>
      </w:tr>
      <w:tr>
        <w:trPr>
          <w:trHeight w:val="661" w:hRule="atLeast"/>
        </w:trPr>
        <w:tc>
          <w:tcPr>
            <w:tcW w:w="5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/>
              <w:jc w:val="both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  <w:shd w:fill="auto" w:val="clear"/>
              </w:rPr>
              <w:t>п</w:t>
            </w:r>
            <w:r>
              <w:rPr>
                <w:rFonts w:ascii="XO Thames" w:hAnsi="XO Thames"/>
                <w:b w:val="false"/>
                <w:sz w:val="24"/>
                <w:szCs w:val="24"/>
              </w:rPr>
              <w:t>олучение сведений о смерти гражданина (законного представителя), подавшего заявление</w:t>
            </w:r>
          </w:p>
        </w:tc>
        <w:tc>
          <w:tcPr>
            <w:tcW w:w="35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1А-8А</w:t>
            </w:r>
          </w:p>
        </w:tc>
      </w:tr>
      <w:tr>
        <w:trPr/>
        <w:tc>
          <w:tcPr>
            <w:tcW w:w="5835" w:type="dxa"/>
            <w:tcBorders/>
          </w:tcPr>
          <w:p>
            <w:pPr>
              <w:pStyle w:val="Normal"/>
              <w:spacing w:before="0" w:after="0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</w:tc>
        <w:tc>
          <w:tcPr>
            <w:tcW w:w="3525" w:type="dxa"/>
            <w:tcBorders/>
          </w:tcPr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rPr>
                <w:rFonts w:ascii="XO Thames" w:hAnsi="XO Thames"/>
                <w:highlight w:val="none"/>
                <w:shd w:fill="auto" w:val="clear"/>
              </w:rPr>
            </w:pPr>
            <w:r>
              <w:rPr>
                <w:rFonts w:ascii="XO Thames" w:hAnsi="XO Thames"/>
                <w:shd w:fill="auto" w:val="clear"/>
              </w:rPr>
            </w:r>
          </w:p>
          <w:p>
            <w:pPr>
              <w:pStyle w:val="Normal"/>
              <w:jc w:val="righ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</w:tbl>
    <w:p>
      <w:pPr>
        <w:pStyle w:val="Normal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ConsPlusNonformat"/>
        <w:jc w:val="both"/>
        <w:rPr>
          <w:rFonts w:ascii="XO Thames" w:hAnsi="XO Thames"/>
          <w:sz w:val="24"/>
          <w:szCs w:val="24"/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</w:r>
    </w:p>
    <w:p>
      <w:pPr>
        <w:pStyle w:val="ConsPlusNonformat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4"/>
          <w:szCs w:val="24"/>
          <w:shd w:fill="auto" w:val="clear"/>
        </w:rPr>
        <w:t xml:space="preserve">   </w:t>
      </w:r>
    </w:p>
    <w:p>
      <w:pPr>
        <w:pStyle w:val="ConsPlusNormal"/>
        <w:jc w:val="both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p>
      <w:pPr>
        <w:pStyle w:val="ConsPlusNormal"/>
        <w:jc w:val="both"/>
        <w:rPr>
          <w:rFonts w:ascii="XO Thames" w:hAnsi="XO Thames"/>
          <w:highlight w:val="none"/>
          <w:shd w:fill="auto" w:val="clear"/>
        </w:rPr>
      </w:pPr>
      <w:r>
        <w:rPr>
          <w:rFonts w:ascii="XO Thames" w:hAnsi="XO Thames"/>
          <w:shd w:fill="auto" w:val="clear"/>
        </w:rPr>
      </w:r>
    </w:p>
    <w:sectPr>
      <w:headerReference w:type="even" r:id="rId8"/>
      <w:headerReference w:type="default" r:id="rId9"/>
      <w:headerReference w:type="first" r:id="rId10"/>
      <w:type w:val="nextPage"/>
      <w:pgSz w:w="11906" w:h="16838"/>
      <w:pgMar w:left="1417" w:right="1417" w:gutter="0" w:header="1417" w:top="1931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Consolas"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swiss"/>
    <w:pitch w:val="default"/>
  </w:font>
  <w:font w:name="Liberation Mono">
    <w:altName w:val="Courier New"/>
    <w:charset w:val="01"/>
    <w:family w:val="roman"/>
    <w:pitch w:val="default"/>
  </w:font>
  <w:font w:name="XO Thame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>25</w:t>
    </w:r>
    <w:r>
      <w:rPr>
        <w:rFonts w:ascii="XO Thames" w:hAnsi="XO Thames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>25</w:t>
    </w:r>
    <w:r>
      <w:rPr>
        <w:rFonts w:ascii="XO Thames" w:hAnsi="XO Thames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8"/>
        <w:szCs w:val="28"/>
        <w:rFonts w:ascii="XO Thames" w:hAnsi="XO Thames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russianLower"/>
      <w:lvlText w:val="%1)"/>
      <w:lvlJc w:val="left"/>
      <w:pPr>
        <w:tabs>
          <w:tab w:val="num" w:pos="0"/>
        </w:tabs>
        <w:ind w:left="709" w:hanging="0"/>
      </w:pPr>
      <w:rPr>
        <w:sz w:val="28"/>
        <w:i w:val="false"/>
        <w:b w:val="false"/>
        <w:szCs w:val="28"/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636" w:hanging="1077"/>
      </w:pPr>
      <w:rPr>
        <w:sz w:val="28"/>
        <w:szCs w:val="28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33" w:hanging="504"/>
      </w:pPr>
      <w:rPr>
        <w:sz w:val="28"/>
        <w:szCs w:val="28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7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1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5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9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3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9" w:hanging="1440"/>
      </w:pPr>
      <w:rPr/>
    </w:lvl>
  </w:abstractNum>
  <w:abstractNum w:abstractNumId="3"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rFonts w:ascii="XO Thames" w:hAnsi="XO Tham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Note Heading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HTML Typewriter" w:semiHidden="0" w:unhideWhenUsed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link w:val="11"/>
    <w:qFormat/>
    <w:rsid w:val="005c413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727a4f"/>
    <w:pPr>
      <w:keepNext w:val="true"/>
      <w:keepLines/>
      <w:spacing w:before="360" w:after="80"/>
      <w:outlineLvl w:val="0"/>
    </w:pPr>
    <w:rPr/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27a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27a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27a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27a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27a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27a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27a4f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27a4f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sid w:val="00727a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727a4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727a4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27a4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727a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727a4f"/>
    <w:rPr>
      <w:b/>
      <w:bCs/>
      <w:smallCaps/>
      <w:color w:themeColor="accent1" w:themeShade="bf" w:val="2F5496"/>
      <w:spacing w:val="5"/>
    </w:rPr>
  </w:style>
  <w:style w:type="character" w:styleId="11" w:customStyle="1">
    <w:name w:val="Обычный1"/>
    <w:qFormat/>
    <w:rsid w:val="00727a4f"/>
    <w:rPr>
      <w:rFonts w:ascii="Times New Roman" w:hAnsi="Times New Roman"/>
      <w:color w:val="000000"/>
      <w:sz w:val="24"/>
    </w:rPr>
  </w:style>
  <w:style w:type="character" w:styleId="Style8" w:customStyle="1">
    <w:name w:val="Абзац списка Знак"/>
    <w:basedOn w:val="11"/>
    <w:link w:val="ListParagraph"/>
    <w:uiPriority w:val="34"/>
    <w:qFormat/>
    <w:rsid w:val="00727a4f"/>
    <w:rPr>
      <w:rFonts w:ascii="Times New Roman" w:hAnsi="Times New Roman"/>
      <w:color w:val="000000"/>
      <w:sz w:val="24"/>
    </w:rPr>
  </w:style>
  <w:style w:type="character" w:styleId="Style9" w:customStyle="1">
    <w:name w:val="Верхний колонтитул Знак"/>
    <w:basedOn w:val="DefaultParagraphFont"/>
    <w:qFormat/>
    <w:rsid w:val="00727a4f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1a540a"/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7067d8"/>
    <w:rPr>
      <w:rFonts w:ascii="Tahoma" w:hAnsi="Tahoma" w:eastAsia="Times New Roman" w:cs="Tahoma"/>
      <w:color w:val="000000"/>
      <w:kern w:val="0"/>
      <w:sz w:val="16"/>
      <w:szCs w:val="16"/>
      <w:lang w:eastAsia="ru-RU"/>
    </w:rPr>
  </w:style>
  <w:style w:type="character" w:styleId="CommentReference" w:customStyle="1">
    <w:name w:val="Comment Reference"/>
    <w:basedOn w:val="DefaultParagraphFont"/>
    <w:uiPriority w:val="99"/>
    <w:unhideWhenUsed/>
    <w:qFormat/>
    <w:rsid w:val="00356c46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CommentText"/>
    <w:uiPriority w:val="99"/>
    <w:qFormat/>
    <w:rsid w:val="00356c46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9656a6"/>
    <w:rPr>
      <w:rFonts w:ascii="Consolas" w:hAnsi="Consolas" w:eastAsia="Times New Roman" w:cs="Times New Roman"/>
      <w:color w:val="000000"/>
      <w:kern w:val="0"/>
      <w:sz w:val="20"/>
      <w:szCs w:val="20"/>
      <w:lang w:eastAsia="ru-RU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13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user1" w:customStyle="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Style15" w:customStyle="1">
    <w:name w:val="Символ нумерации"/>
    <w:qFormat/>
    <w:rPr>
      <w:rFonts w:ascii="PT Astra Serif" w:hAnsi="PT Astra Serif"/>
      <w:sz w:val="28"/>
      <w:szCs w:val="28"/>
    </w:rPr>
  </w:style>
  <w:style w:type="character" w:styleId="user2" w:customStyle="1">
    <w:name w:val="Символ нумерации (user)"/>
    <w:qFormat/>
    <w:rPr/>
  </w:style>
  <w:style w:type="character" w:styleId="user3" w:customStyle="1">
    <w:name w:val="Маркеры (user)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4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5" w:customStyle="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727a4f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727a4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727a4f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Style8"/>
    <w:uiPriority w:val="34"/>
    <w:qFormat/>
    <w:rsid w:val="00727a4f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727a4f"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/>
  </w:style>
  <w:style w:type="paragraph" w:styleId="12" w:customStyle="1">
    <w:name w:val="Знак сноски1"/>
    <w:basedOn w:val="Normal"/>
    <w:qFormat/>
    <w:rsid w:val="00727a4f"/>
    <w:pPr>
      <w:spacing w:lineRule="auto" w:line="264" w:before="0" w:after="160"/>
    </w:pPr>
    <w:rPr>
      <w:rFonts w:ascii="Calibri" w:hAnsi="Calibri" w:asciiTheme="minorHAnsi" w:hAnsiTheme="minorHAnsi"/>
      <w:sz w:val="22"/>
      <w:vertAlign w:val="superscript"/>
    </w:rPr>
  </w:style>
  <w:style w:type="paragraph" w:styleId="Footnote" w:customStyle="1">
    <w:name w:val="Footnote"/>
    <w:basedOn w:val="Normal"/>
    <w:qFormat/>
    <w:rsid w:val="00727a4f"/>
    <w:pPr/>
    <w:rPr>
      <w:sz w:val="20"/>
    </w:rPr>
  </w:style>
  <w:style w:type="paragraph" w:styleId="user6" w:customStyle="1">
    <w:name w:val="Колонтитулы (user)"/>
    <w:basedOn w:val="Normal"/>
    <w:qFormat/>
    <w:pPr/>
    <w:rPr/>
  </w:style>
  <w:style w:type="paragraph" w:styleId="Style18" w:customStyle="1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qFormat/>
    <w:rsid w:val="00727a4f"/>
    <w:pPr>
      <w:tabs>
        <w:tab w:val="clear" w:pos="708"/>
        <w:tab w:val="center" w:pos="4677" w:leader="none"/>
        <w:tab w:val="right" w:pos="9355" w:leader="none"/>
      </w:tabs>
    </w:pPr>
    <w:rPr>
      <w:sz w:val="20"/>
    </w:rPr>
  </w:style>
  <w:style w:type="paragraph" w:styleId="Footer">
    <w:name w:val="footer"/>
    <w:basedOn w:val="Normal"/>
    <w:link w:val="Style10"/>
    <w:uiPriority w:val="99"/>
    <w:unhideWhenUsed/>
    <w:rsid w:val="001a540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7067d8"/>
    <w:pPr/>
    <w:rPr>
      <w:rFonts w:ascii="Tahoma" w:hAnsi="Tahoma" w:cs="Tahoma"/>
      <w:sz w:val="16"/>
      <w:szCs w:val="16"/>
    </w:rPr>
  </w:style>
  <w:style w:type="paragraph" w:styleId="CommentText" w:customStyle="1">
    <w:name w:val="Comment Text"/>
    <w:basedOn w:val="Normal"/>
    <w:link w:val="Style12"/>
    <w:uiPriority w:val="99"/>
    <w:unhideWhenUsed/>
    <w:qFormat/>
    <w:rsid w:val="00356c46"/>
    <w:pPr/>
    <w:rPr>
      <w:sz w:val="20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9656a6"/>
    <w:pPr/>
    <w:rPr>
      <w:rFonts w:ascii="Consolas" w:hAnsi="Consolas"/>
      <w:sz w:val="20"/>
    </w:rPr>
  </w:style>
  <w:style w:type="paragraph" w:styleId="Normal5ebd5728-ce07-411d-9dc7-195263085493" w:customStyle="1">
    <w:name w:val="Normal_5ebd5728-ce07-411d-9dc7-195263085493"/>
    <w:qFormat/>
    <w:rsid w:val="00b23f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a6b1d95-f9b5-4f84-87b8-e0bf9c2aa8a2" w:customStyle="1">
    <w:name w:val="Normal_3a6b1d95-f9b5-4f84-87b8-e0bf9c2aa8a2"/>
    <w:qFormat/>
    <w:rsid w:val="00b23f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98a0245a-fcd7-4c61-9d59-4ce3414be7df" w:customStyle="1">
    <w:name w:val="Normal_98a0245a-fcd7-4c61-9d59-4ce3414be7df"/>
    <w:qFormat/>
    <w:rsid w:val="005c413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d9efd8d8-692e-4670-af77-61a570993ba3" w:customStyle="1">
    <w:name w:val="Normal_d9efd8d8-692e-4670-af77-61a570993ba3"/>
    <w:qFormat/>
    <w:rsid w:val="00b23f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9cc52ff-8e84-46f6-9ff0-7ad24fec9b5b" w:customStyle="1">
    <w:name w:val="Normal_39cc52ff-8e84-46f6-9ff0-7ad24fec9b5b"/>
    <w:qFormat/>
    <w:rsid w:val="00b23f9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ce1fd3f6-d7f7-4359-a422-aeb1142ff497" w:customStyle="1">
    <w:name w:val="List Paragraph_ce1fd3f6-d7f7-4359-a422-aeb1142ff497"/>
    <w:basedOn w:val="Normal98a0245a-fcd7-4c61-9d59-4ce3414be7df"/>
    <w:uiPriority w:val="34"/>
    <w:qFormat/>
    <w:rsid w:val="00727a4f"/>
    <w:pPr>
      <w:spacing w:before="0" w:after="0"/>
      <w:ind w:left="720"/>
      <w:contextualSpacing/>
    </w:pPr>
    <w:rPr/>
  </w:style>
  <w:style w:type="paragraph" w:styleId="Footnote05212037-1df9-43e5-b643-33f487c5549e" w:customStyle="1">
    <w:name w:val="Footnote_05212037-1df9-43e5-b643-33f487c5549e"/>
    <w:basedOn w:val="Normal98a0245a-fcd7-4c61-9d59-4ce3414be7df"/>
    <w:qFormat/>
    <w:rsid w:val="00727a4f"/>
    <w:pPr/>
    <w:rPr>
      <w:sz w:val="20"/>
    </w:rPr>
  </w:style>
  <w:style w:type="paragraph" w:styleId="Footnote1a7a8df9-334c-4aaf-a8a2-885d76553538" w:customStyle="1">
    <w:name w:val="Footnote_1a7a8df9-334c-4aaf-a8a2-885d76553538"/>
    <w:basedOn w:val="Normal1d3dd4e2-7ce8-4046-bb1a-b4990b369ce6"/>
    <w:qFormat/>
    <w:rsid w:val="00727a4f"/>
    <w:pPr/>
    <w:rPr>
      <w:sz w:val="20"/>
    </w:rPr>
  </w:style>
  <w:style w:type="paragraph" w:styleId="Normal1d3dd4e2-7ce8-4046-bb1a-b4990b369ce6" w:customStyle="1">
    <w:name w:val="Normal_1d3dd4e2-7ce8-4046-bb1a-b4990b369ce6"/>
    <w:qFormat/>
    <w:rsid w:val="005c413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 w:customStyle="1">
    <w:name w:val="ConsPlusNormal"/>
    <w:qFormat/>
    <w:rsid w:val="00b7713c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2"/>
      <w:sz w:val="24"/>
      <w:szCs w:val="22"/>
      <w:lang w:val="ru-RU" w:eastAsia="ru-RU" w:bidi="ar-SA"/>
    </w:rPr>
  </w:style>
  <w:style w:type="paragraph" w:styleId="ConsPlusNonformat" w:customStyle="1">
    <w:name w:val="ConsPlusNonformat"/>
    <w:qFormat/>
    <w:rsid w:val="00b7713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2"/>
      <w:sz w:val="20"/>
      <w:szCs w:val="22"/>
      <w:lang w:val="ru-RU" w:eastAsia="ru-RU" w:bidi="ar-SA"/>
    </w:rPr>
  </w:style>
  <w:style w:type="paragraph" w:styleId="user7" w:customStyle="1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/>
    <w:rPr/>
  </w:style>
  <w:style w:type="paragraph" w:styleId="Style19" w:customStyle="1">
    <w:name w:val="Содержимое врезки"/>
    <w:basedOn w:val="Normal"/>
    <w:qFormat/>
    <w:pPr/>
    <w:rPr/>
  </w:style>
  <w:style w:type="paragraph" w:styleId="Normal181ce3dc-bb70-4ed9-99d7-8248ae041cff" w:customStyle="1">
    <w:name w:val="Normal_181ce3dc-bb70-4ed9-99d7-8248ae041cff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Style2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oto Serif CJK SC" w:cs="Arial"/>
      <w:b/>
      <w:color w:val="auto"/>
      <w:kern w:val="0"/>
      <w:sz w:val="24"/>
      <w:szCs w:val="20"/>
      <w:lang w:val="ru-RU" w:eastAsia="ru-RU" w:bidi="ar-SA"/>
    </w:rPr>
  </w:style>
  <w:style w:type="paragraph" w:styleId="user8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9" w:customStyle="1">
    <w:name w:val="Заголовок таблицы (user)"/>
    <w:basedOn w:val="user8"/>
    <w:qFormat/>
    <w:pPr>
      <w:jc w:val="center"/>
    </w:pPr>
    <w:rPr>
      <w:b/>
      <w:bCs/>
    </w:rPr>
  </w:style>
  <w:style w:type="paragraph" w:styleId="Style22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paragraph" w:styleId="Style23" w:customStyle="1">
    <w:name w:val="Верхний колонтитул слева"/>
    <w:basedOn w:val="Header"/>
    <w:qFormat/>
    <w:pPr>
      <w:suppressLineNumbers/>
      <w:tabs>
        <w:tab w:val="clear" w:pos="4677"/>
        <w:tab w:val="clear" w:pos="9355"/>
        <w:tab w:val="center" w:pos="4513" w:leader="none"/>
        <w:tab w:val="right" w:pos="9026" w:leader="none"/>
      </w:tabs>
    </w:pPr>
    <w:rPr/>
  </w:style>
  <w:style w:type="numbering" w:styleId="user10" w:customStyle="1">
    <w:name w:val="Без списка (user)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123user" w:customStyle="1">
    <w:name w:val="Нумерованный 123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1"/>
    <w:uiPriority w:val="39"/>
    <w:rsid w:val="005a6a8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dc98fab-4e11-49ad-819d-88543cbf5bae">
    <w:name w:val="Table Grid_9dc98fab-4e11-49ad-819d-88543cbf5bae"/>
    <w:basedOn w:val="a1"/>
    <w:uiPriority w:val="39"/>
    <w:rsid w:val="00b23f96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cfa254a-25c9-4178-b58c-2ff8fd60bb5b">
    <w:name w:val="Table Grid_2cfa254a-25c9-4178-b58c-2ff8fd60bb5b"/>
    <w:basedOn w:val="a1"/>
    <w:uiPriority w:val="39"/>
    <w:rsid w:val="00727a4f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2b87c43d-083e-4c87-a957-4949ce4ce980">
    <w:name w:val="Normal Table_2b87c43d-083e-4c87-a957-4949ce4ce980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a2703579-76e4-4046-b097-7a29ed218cf9">
    <w:name w:val="Table Grid_a2703579-76e4-4046-b097-7a29ed218cf9"/>
    <w:basedOn w:val="a1"/>
    <w:uiPriority w:val="39"/>
    <w:rsid w:val="00b23f96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LAW&amp;n=523235&amp;date=13.04.2026&amp;dst=345&amp;field=134" TargetMode="External"/><Relationship Id="rId4" Type="http://schemas.openxmlformats.org/officeDocument/2006/relationships/hyperlink" Target="https://login.consultant.ru/link/?req=doc&amp;base=LAW&amp;n=523719&amp;date=13.04.2026&amp;dst=4&amp;field=134" TargetMode="External"/><Relationship Id="rId5" Type="http://schemas.openxmlformats.org/officeDocument/2006/relationships/hyperlink" Target="https://login.consultant.ru/link/?req=doc&amp;base=RLAW284&amp;n=161734&amp;date=13.04.2026" TargetMode="External"/><Relationship Id="rId6" Type="http://schemas.openxmlformats.org/officeDocument/2006/relationships/hyperlink" Target="https://login.consultant.ru/link/?req=doc&amp;base=RLAW284&amp;n=154797&amp;date=13.04.2026&amp;dst=100007&amp;field=134" TargetMode="External"/><Relationship Id="rId7" Type="http://schemas.openxmlformats.org/officeDocument/2006/relationships/hyperlink" Target="https://login.consultant.ru/link/?req=doc&amp;base=LAW&amp;n=523235&amp;date=19.06.2026&amp;dst=100094&amp;field=134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1538</TotalTime>
  <Application>LibreOffice/25.8.3.2$Linux_X86_64 LibreOffice_project/580$Build-2</Application>
  <AppVersion>15.0000</AppVersion>
  <Pages>25</Pages>
  <Words>4760</Words>
  <Characters>35830</Characters>
  <CharactersWithSpaces>40811</CharactersWithSpaces>
  <Paragraphs>383</Paragraphs>
  <Company>УМЮР по КО - Кузбассу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2026-09-07T03:02:00Z</dcterms:created>
  <dc:creator>admin</dc:creator>
  <dc:description/>
  <dc:language>ru-RU</dc:language>
  <cp:lastModifiedBy/>
  <cp:lastPrinted>2026-09-30T10:03:22Z</cp:lastPrinted>
  <dcterms:modified xsi:type="dcterms:W3CDTF">2026-09-30T10:02:18Z</dcterms:modified>
  <cp:revision>158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